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205010</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highlight w:val="none"/>
          <w:lang w:val="en-US" w:eastAsia="zh-CN"/>
        </w:rPr>
        <w:t>21 Feb-03 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1"/>
      <w:r>
        <w:rPr>
          <w:rFonts w:hint="eastAsia" w:eastAsia="宋体"/>
          <w:color w:val="auto"/>
          <w:sz w:val="24"/>
          <w:lang w:val="en-US" w:eastAsia="zh-CN"/>
        </w:rPr>
        <w:t>Views on pre-configured MG patterns</w:t>
      </w:r>
      <w:bookmarkEnd w:id="0"/>
    </w:p>
    <w:p>
      <w:pPr>
        <w:pStyle w:val="15"/>
        <w:tabs>
          <w:tab w:val="left" w:pos="1800"/>
          <w:tab w:val="left" w:pos="3825"/>
          <w:tab w:val="clear" w:pos="4536"/>
          <w:tab w:val="clear" w:pos="9072"/>
        </w:tabs>
        <w:spacing w:after="60"/>
        <w:jc w:val="both"/>
        <w:rPr>
          <w:rFonts w:hint="default" w:eastAsia="宋体"/>
          <w:color w:val="auto"/>
          <w:sz w:val="24"/>
          <w:highlight w:val="yellow"/>
          <w:lang w:val="en-US" w:eastAsia="zh-CN"/>
        </w:rPr>
      </w:pPr>
      <w:r>
        <w:rPr>
          <w:color w:val="auto"/>
          <w:sz w:val="24"/>
        </w:rPr>
        <w:t>Agenda Item:</w:t>
      </w:r>
      <w:r>
        <w:rPr>
          <w:color w:val="auto"/>
          <w:sz w:val="24"/>
        </w:rPr>
        <w:tab/>
      </w:r>
      <w:r>
        <w:rPr>
          <w:rFonts w:hint="eastAsia" w:eastAsia="宋体"/>
          <w:color w:val="auto"/>
          <w:sz w:val="24"/>
          <w:highlight w:val="none"/>
          <w:lang w:val="en-US" w:eastAsia="zh-CN"/>
        </w:rPr>
        <w:t>10.11.2.1</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the fo</w:t>
      </w:r>
      <w:bookmarkStart w:id="7" w:name="_GoBack"/>
      <w:bookmarkEnd w:id="7"/>
      <w:r>
        <w:rPr>
          <w:rFonts w:hint="eastAsia" w:eastAsia="宋体"/>
          <w:color w:val="auto"/>
          <w:sz w:val="21"/>
          <w:szCs w:val="21"/>
          <w:lang w:val="en-US" w:eastAsia="zh-CN"/>
        </w:rPr>
        <w:t xml:space="preserve">llowing agreements on the </w:t>
      </w:r>
      <w:r>
        <w:rPr>
          <w:rFonts w:hint="default" w:eastAsia="宋体"/>
          <w:color w:val="auto"/>
          <w:sz w:val="21"/>
          <w:szCs w:val="21"/>
          <w:lang w:val="en-US" w:eastAsia="zh-CN"/>
        </w:rPr>
        <w:t>pre-configured MG pattern(s)</w:t>
      </w:r>
      <w:r>
        <w:rPr>
          <w:rFonts w:hint="eastAsia" w:eastAsia="宋体"/>
          <w:color w:val="auto"/>
          <w:sz w:val="21"/>
          <w:szCs w:val="21"/>
          <w:lang w:val="en-US" w:eastAsia="zh-CN"/>
        </w:rPr>
        <w:t xml:space="preserve"> were achieved [1]:</w:t>
      </w:r>
      <w:r>
        <w:rPr>
          <w:rFonts w:hint="default" w:eastAsia="宋体"/>
          <w:color w:val="auto"/>
          <w:sz w:val="21"/>
          <w:szCs w:val="21"/>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tcPr>
          <w:p>
            <w:pPr>
              <w:pageBreakBefore w:val="0"/>
              <w:kinsoku/>
              <w:wordWrap/>
              <w:overflowPunct w:val="0"/>
              <w:topLinePunct w:val="0"/>
              <w:autoSpaceDE w:val="0"/>
              <w:autoSpaceDN w:val="0"/>
              <w:bidi w:val="0"/>
              <w:adjustRightInd w:val="0"/>
              <w:snapToGrid/>
              <w:textAlignment w:val="baseline"/>
              <w:rPr>
                <w:rFonts w:eastAsiaTheme="minorEastAsia"/>
                <w:b/>
                <w:bCs/>
                <w:sz w:val="22"/>
                <w:szCs w:val="16"/>
                <w:u w:val="single"/>
              </w:rPr>
            </w:pPr>
            <w:r>
              <w:rPr>
                <w:rFonts w:eastAsiaTheme="minorEastAsia"/>
                <w:b/>
                <w:bCs/>
                <w:sz w:val="22"/>
                <w:szCs w:val="16"/>
                <w:u w:val="single"/>
              </w:rPr>
              <w:t>How to indicate the initial status (activation/deactivation) of Pre-MG at or during configuration for the  rule-based activation/deactivation pre-MG</w:t>
            </w:r>
          </w:p>
          <w:p>
            <w:pPr>
              <w:pStyle w:val="28"/>
              <w:pageBreakBefore w:val="0"/>
              <w:numPr>
                <w:ilvl w:val="0"/>
                <w:numId w:val="4"/>
              </w:numPr>
              <w:kinsoku/>
              <w:wordWrap/>
              <w:topLinePunct w:val="0"/>
              <w:bidi w:val="0"/>
              <w:snapToGrid/>
              <w:ind w:firstLineChars="0"/>
              <w:rPr>
                <w:rFonts w:eastAsiaTheme="minorEastAsia"/>
                <w:b w:val="0"/>
                <w:bCs w:val="0"/>
                <w:lang w:val="en-US" w:eastAsia="zh-CN"/>
              </w:rPr>
            </w:pPr>
            <w:r>
              <w:rPr>
                <w:rFonts w:eastAsiaTheme="minorEastAsia"/>
                <w:b w:val="0"/>
                <w:bCs w:val="0"/>
              </w:rPr>
              <w:t>For autonomous activation/deactivation of Pre-MG, the capable UE can determine the pre-MG status autonomously by Pre-MG (de)activation rules define in TS38.133 without any additional signalling.</w:t>
            </w:r>
          </w:p>
          <w:p>
            <w:pPr>
              <w:pStyle w:val="5"/>
              <w:pageBreakBefore w:val="0"/>
              <w:numPr>
                <w:ilvl w:val="0"/>
                <w:numId w:val="0"/>
              </w:numPr>
              <w:kinsoku/>
              <w:wordWrap/>
              <w:overflowPunct w:val="0"/>
              <w:topLinePunct w:val="0"/>
              <w:autoSpaceDE w:val="0"/>
              <w:autoSpaceDN w:val="0"/>
              <w:bidi w:val="0"/>
              <w:adjustRightInd w:val="0"/>
              <w:snapToGrid/>
              <w:spacing w:before="0" w:after="0"/>
              <w:textAlignment w:val="baseline"/>
              <w:outlineLvl w:val="3"/>
              <w:rPr>
                <w:rFonts w:eastAsiaTheme="minorEastAsia"/>
                <w:b/>
                <w:bCs/>
                <w:sz w:val="22"/>
                <w:szCs w:val="16"/>
                <w:u w:val="single"/>
                <w:lang w:val="en-US"/>
              </w:rPr>
            </w:pPr>
            <w:r>
              <w:rPr>
                <w:rFonts w:eastAsiaTheme="minorEastAsia"/>
                <w:b/>
                <w:bCs/>
                <w:sz w:val="22"/>
                <w:szCs w:val="16"/>
                <w:u w:val="single"/>
                <w:lang w:val="en-US"/>
              </w:rPr>
              <w:t xml:space="preserve">The exact configuration of Pre-MG used for PRS measurement </w:t>
            </w:r>
          </w:p>
          <w:p>
            <w:pPr>
              <w:pStyle w:val="28"/>
              <w:pageBreakBefore w:val="0"/>
              <w:numPr>
                <w:ilvl w:val="0"/>
                <w:numId w:val="4"/>
              </w:numPr>
              <w:kinsoku/>
              <w:wordWrap/>
              <w:topLinePunct w:val="0"/>
              <w:bidi w:val="0"/>
              <w:snapToGrid/>
              <w:ind w:firstLineChars="0"/>
              <w:rPr>
                <w:rFonts w:eastAsiaTheme="minorEastAsia"/>
                <w:b w:val="0"/>
                <w:bCs w:val="0"/>
              </w:rPr>
            </w:pPr>
            <w:r>
              <w:rPr>
                <w:rFonts w:eastAsiaTheme="minorEastAsia"/>
                <w:b w:val="0"/>
                <w:bCs w:val="0"/>
              </w:rPr>
              <w:t>UE shall inform network about the PRS measurement by LocationMeasurementIndication IE</w:t>
            </w:r>
          </w:p>
          <w:p>
            <w:pPr>
              <w:pageBreakBefore w:val="0"/>
              <w:kinsoku/>
              <w:wordWrap/>
              <w:overflowPunct w:val="0"/>
              <w:topLinePunct w:val="0"/>
              <w:autoSpaceDE w:val="0"/>
              <w:autoSpaceDN w:val="0"/>
              <w:bidi w:val="0"/>
              <w:adjustRightInd w:val="0"/>
              <w:snapToGrid/>
              <w:textAlignment w:val="baseline"/>
              <w:rPr>
                <w:rFonts w:eastAsiaTheme="minorEastAsia"/>
                <w:color w:val="0070C0"/>
              </w:rPr>
            </w:pPr>
            <w:r>
              <w:rPr>
                <w:rFonts w:eastAsiaTheme="minorEastAsia"/>
                <w:b/>
                <w:bCs/>
                <w:sz w:val="22"/>
                <w:szCs w:val="16"/>
                <w:u w:val="single"/>
              </w:rPr>
              <w:t xml:space="preserve">Signaling parameters of Pre-MG </w:t>
            </w:r>
          </w:p>
          <w:p>
            <w:pPr>
              <w:pStyle w:val="28"/>
              <w:pageBreakBefore w:val="0"/>
              <w:numPr>
                <w:ilvl w:val="0"/>
                <w:numId w:val="4"/>
              </w:numPr>
              <w:kinsoku/>
              <w:wordWrap/>
              <w:topLinePunct w:val="0"/>
              <w:bidi w:val="0"/>
              <w:snapToGrid/>
              <w:ind w:firstLineChars="0"/>
              <w:rPr>
                <w:rFonts w:eastAsiaTheme="minorEastAsia"/>
                <w:b w:val="0"/>
                <w:bCs w:val="0"/>
              </w:rPr>
            </w:pPr>
            <w:r>
              <w:rPr>
                <w:rFonts w:eastAsiaTheme="minorEastAsia"/>
                <w:b w:val="0"/>
                <w:bCs w:val="0"/>
              </w:rPr>
              <w:t>No further discussion on this. RAN4 can inform RAN2 the further agreements related to common and different signalling parameters of Pre-MG beside these including in the previous LSs out to RAN2.</w:t>
            </w:r>
          </w:p>
          <w:p>
            <w:pPr>
              <w:pageBreakBefore w:val="0"/>
              <w:kinsoku/>
              <w:wordWrap/>
              <w:overflowPunct w:val="0"/>
              <w:topLinePunct w:val="0"/>
              <w:autoSpaceDE w:val="0"/>
              <w:autoSpaceDN w:val="0"/>
              <w:bidi w:val="0"/>
              <w:adjustRightInd w:val="0"/>
              <w:snapToGrid/>
              <w:textAlignment w:val="baseline"/>
              <w:rPr>
                <w:rFonts w:eastAsiaTheme="minorEastAsia"/>
                <w:color w:val="0070C0"/>
              </w:rPr>
            </w:pPr>
            <w:r>
              <w:rPr>
                <w:rFonts w:eastAsiaTheme="minorEastAsia"/>
                <w:b/>
                <w:bCs/>
                <w:sz w:val="22"/>
                <w:szCs w:val="16"/>
                <w:u w:val="single"/>
              </w:rPr>
              <w:t>Trigger events for pre-MG activation/deactivation</w:t>
            </w:r>
            <w:r>
              <w:rPr>
                <w:rFonts w:hint="eastAsia" w:eastAsiaTheme="minorEastAsia"/>
                <w:color w:val="0070C0"/>
              </w:rPr>
              <w:t xml:space="preserve"> </w:t>
            </w:r>
          </w:p>
          <w:p>
            <w:pPr>
              <w:pStyle w:val="28"/>
              <w:pageBreakBefore w:val="0"/>
              <w:numPr>
                <w:ilvl w:val="0"/>
                <w:numId w:val="4"/>
              </w:numPr>
              <w:kinsoku/>
              <w:wordWrap/>
              <w:topLinePunct w:val="0"/>
              <w:bidi w:val="0"/>
              <w:snapToGrid/>
              <w:ind w:firstLineChars="0"/>
              <w:rPr>
                <w:rFonts w:eastAsiaTheme="minorEastAsia"/>
                <w:b w:val="0"/>
                <w:bCs w:val="0"/>
                <w:lang w:eastAsia="ja-JP"/>
              </w:rPr>
            </w:pPr>
            <w:r>
              <w:rPr>
                <w:rFonts w:eastAsiaTheme="minorEastAsia"/>
                <w:b w:val="0"/>
                <w:bCs w:val="0"/>
                <w:lang w:eastAsia="ja-JP"/>
              </w:rPr>
              <w:t>For UE to autonomous pre-MG activation/deactivation the following trigger events may change the pre-MG activation status</w:t>
            </w:r>
          </w:p>
          <w:p>
            <w:pPr>
              <w:pStyle w:val="28"/>
              <w:pageBreakBefore w:val="0"/>
              <w:numPr>
                <w:ilvl w:val="1"/>
                <w:numId w:val="4"/>
              </w:numPr>
              <w:kinsoku/>
              <w:wordWrap/>
              <w:topLinePunct w:val="0"/>
              <w:bidi w:val="0"/>
              <w:snapToGrid/>
              <w:ind w:left="1440" w:leftChars="0" w:hanging="360" w:firstLineChars="0"/>
              <w:rPr>
                <w:rFonts w:eastAsiaTheme="minorEastAsia"/>
                <w:b w:val="0"/>
                <w:bCs w:val="0"/>
                <w:lang w:eastAsia="ja-JP"/>
              </w:rPr>
            </w:pPr>
            <w:r>
              <w:rPr>
                <w:rFonts w:eastAsiaTheme="minorEastAsia"/>
                <w:b w:val="0"/>
                <w:bCs w:val="0"/>
                <w:lang w:eastAsia="ja-JP"/>
              </w:rPr>
              <w:t>BWP switching by DCI/Timer based</w:t>
            </w:r>
          </w:p>
          <w:p>
            <w:pPr>
              <w:pStyle w:val="28"/>
              <w:pageBreakBefore w:val="0"/>
              <w:numPr>
                <w:ilvl w:val="1"/>
                <w:numId w:val="4"/>
              </w:numPr>
              <w:kinsoku/>
              <w:wordWrap/>
              <w:topLinePunct w:val="0"/>
              <w:bidi w:val="0"/>
              <w:snapToGrid/>
              <w:ind w:left="1440" w:leftChars="0" w:hanging="360" w:firstLineChars="0"/>
              <w:rPr>
                <w:rFonts w:eastAsiaTheme="minorEastAsia"/>
                <w:b w:val="0"/>
                <w:bCs w:val="0"/>
                <w:lang w:eastAsia="ja-JP"/>
              </w:rPr>
            </w:pPr>
            <w:r>
              <w:rPr>
                <w:rFonts w:eastAsiaTheme="minorEastAsia"/>
                <w:b w:val="0"/>
                <w:bCs w:val="0"/>
                <w:lang w:eastAsia="ja-JP"/>
              </w:rPr>
              <w:t>activation/de-activation of SCell(s)</w:t>
            </w:r>
          </w:p>
          <w:p>
            <w:pPr>
              <w:pageBreakBefore w:val="0"/>
              <w:kinsoku/>
              <w:wordWrap/>
              <w:overflowPunct w:val="0"/>
              <w:topLinePunct w:val="0"/>
              <w:autoSpaceDE w:val="0"/>
              <w:autoSpaceDN w:val="0"/>
              <w:bidi w:val="0"/>
              <w:adjustRightInd w:val="0"/>
              <w:snapToGrid/>
              <w:textAlignment w:val="baseline"/>
              <w:rPr>
                <w:rFonts w:eastAsiaTheme="minorEastAsia"/>
                <w:b/>
                <w:bCs/>
                <w:sz w:val="22"/>
                <w:szCs w:val="16"/>
                <w:u w:val="single"/>
              </w:rPr>
            </w:pPr>
            <w:r>
              <w:rPr>
                <w:rFonts w:eastAsiaTheme="minorEastAsia"/>
                <w:b/>
                <w:bCs/>
                <w:sz w:val="22"/>
                <w:szCs w:val="16"/>
                <w:u w:val="single"/>
              </w:rPr>
              <w:t xml:space="preserve">Pre-MG activation/deactivation criteria </w:t>
            </w:r>
          </w:p>
          <w:p>
            <w:pPr>
              <w:pStyle w:val="28"/>
              <w:pageBreakBefore w:val="0"/>
              <w:numPr>
                <w:ilvl w:val="0"/>
                <w:numId w:val="4"/>
              </w:numPr>
              <w:kinsoku/>
              <w:wordWrap/>
              <w:topLinePunct w:val="0"/>
              <w:bidi w:val="0"/>
              <w:snapToGrid/>
              <w:ind w:firstLineChars="0"/>
              <w:rPr>
                <w:rFonts w:eastAsiaTheme="minorEastAsia"/>
                <w:b w:val="0"/>
                <w:bCs w:val="0"/>
                <w:lang w:eastAsia="zh-CN"/>
              </w:rPr>
            </w:pPr>
            <w:r>
              <w:rPr>
                <w:rFonts w:eastAsiaTheme="minorEastAsia"/>
                <w:b w:val="0"/>
                <w:bCs w:val="0"/>
                <w:lang w:eastAsia="ja-JP"/>
              </w:rPr>
              <w:t xml:space="preserve">The general applicability rules in TS38.133 </w:t>
            </w:r>
            <w:r>
              <w:rPr>
                <w:rFonts w:eastAsiaTheme="minorEastAsia"/>
                <w:b w:val="0"/>
                <w:bCs w:val="0"/>
                <w:lang w:eastAsia="zh-CN"/>
              </w:rPr>
              <w:t>for measurement gap for SSB, CSI-RS L3 in TS38.133 can be reused as the rules for UE to autonomously determine the pre-MG activation/deactivation status</w:t>
            </w:r>
          </w:p>
          <w:p>
            <w:pPr>
              <w:pStyle w:val="28"/>
              <w:pageBreakBefore w:val="0"/>
              <w:numPr>
                <w:ilvl w:val="1"/>
                <w:numId w:val="4"/>
              </w:numPr>
              <w:kinsoku/>
              <w:wordWrap/>
              <w:topLinePunct w:val="0"/>
              <w:bidi w:val="0"/>
              <w:snapToGrid/>
              <w:ind w:left="1440" w:leftChars="0" w:hanging="360" w:firstLineChars="0"/>
              <w:rPr>
                <w:rFonts w:eastAsiaTheme="minorEastAsia"/>
                <w:b w:val="0"/>
                <w:bCs w:val="0"/>
                <w:lang w:eastAsia="zh-CN"/>
              </w:rPr>
            </w:pPr>
            <w:r>
              <w:rPr>
                <w:rFonts w:eastAsiaTheme="minorEastAsia"/>
                <w:b w:val="0"/>
                <w:bCs w:val="0"/>
                <w:lang w:eastAsia="zh-CN"/>
              </w:rPr>
              <w:t>If MG is not required by any of the configured measurements, the MG is deactivated.</w:t>
            </w:r>
          </w:p>
          <w:p>
            <w:pPr>
              <w:pStyle w:val="28"/>
              <w:pageBreakBefore w:val="0"/>
              <w:numPr>
                <w:ilvl w:val="1"/>
                <w:numId w:val="4"/>
              </w:numPr>
              <w:kinsoku/>
              <w:wordWrap/>
              <w:topLinePunct w:val="0"/>
              <w:bidi w:val="0"/>
              <w:snapToGrid/>
              <w:ind w:left="1440" w:leftChars="0" w:hanging="360" w:firstLineChars="0"/>
              <w:rPr>
                <w:rFonts w:eastAsiaTheme="minorEastAsia"/>
                <w:b w:val="0"/>
                <w:bCs w:val="0"/>
                <w:lang w:eastAsia="zh-CN"/>
              </w:rPr>
            </w:pPr>
            <w:r>
              <w:rPr>
                <w:rFonts w:eastAsiaTheme="minorEastAsia"/>
                <w:b w:val="0"/>
                <w:bCs w:val="0"/>
                <w:lang w:eastAsia="zh-CN"/>
              </w:rPr>
              <w:t>If MG is required by one or more of the configured measurements, the MG is activated.</w:t>
            </w:r>
          </w:p>
          <w:p>
            <w:pPr>
              <w:pageBreakBefore w:val="0"/>
              <w:kinsoku/>
              <w:wordWrap/>
              <w:overflowPunct w:val="0"/>
              <w:topLinePunct w:val="0"/>
              <w:autoSpaceDE w:val="0"/>
              <w:autoSpaceDN w:val="0"/>
              <w:bidi w:val="0"/>
              <w:adjustRightInd w:val="0"/>
              <w:snapToGrid/>
              <w:textAlignment w:val="baseline"/>
              <w:rPr>
                <w:rFonts w:eastAsiaTheme="minorEastAsia"/>
                <w:b/>
                <w:bCs/>
                <w:sz w:val="22"/>
                <w:szCs w:val="16"/>
                <w:u w:val="single"/>
              </w:rPr>
            </w:pPr>
            <w:r>
              <w:rPr>
                <w:rFonts w:eastAsiaTheme="minorEastAsia"/>
                <w:b/>
                <w:bCs/>
                <w:sz w:val="22"/>
                <w:szCs w:val="16"/>
                <w:u w:val="single"/>
              </w:rPr>
              <w:t>Which mechanism is used to determine the pre-MG activation/deactivation status</w:t>
            </w:r>
          </w:p>
          <w:p>
            <w:pPr>
              <w:pStyle w:val="28"/>
              <w:pageBreakBefore w:val="0"/>
              <w:numPr>
                <w:ilvl w:val="0"/>
                <w:numId w:val="4"/>
              </w:numPr>
              <w:kinsoku/>
              <w:wordWrap/>
              <w:topLinePunct w:val="0"/>
              <w:bidi w:val="0"/>
              <w:snapToGrid/>
              <w:ind w:firstLineChars="0"/>
              <w:rPr>
                <w:rFonts w:eastAsiaTheme="minorEastAsia"/>
                <w:b w:val="0"/>
                <w:bCs w:val="0"/>
                <w:lang w:eastAsia="ja-JP"/>
              </w:rPr>
            </w:pPr>
            <w:bookmarkStart w:id="1" w:name="OLE_LINK5"/>
            <w:r>
              <w:rPr>
                <w:rFonts w:eastAsiaTheme="minorEastAsia"/>
                <w:b w:val="0"/>
                <w:bCs w:val="0"/>
                <w:lang w:eastAsia="ja-JP"/>
              </w:rPr>
              <w:t>If the network provides the activation/deactivation status via RRC signalling, the UE will not use autonomous rules to determine the activation/deactivation status of the pre-configured MG. It will follow the per-BWP status indicated by the network</w:t>
            </w:r>
          </w:p>
          <w:bookmarkEnd w:id="1"/>
          <w:p>
            <w:pPr>
              <w:pageBreakBefore w:val="0"/>
              <w:kinsoku/>
              <w:wordWrap/>
              <w:overflowPunct w:val="0"/>
              <w:topLinePunct w:val="0"/>
              <w:autoSpaceDE w:val="0"/>
              <w:autoSpaceDN w:val="0"/>
              <w:bidi w:val="0"/>
              <w:adjustRightInd w:val="0"/>
              <w:snapToGrid/>
              <w:textAlignment w:val="baseline"/>
              <w:rPr>
                <w:rFonts w:eastAsiaTheme="minorEastAsia"/>
                <w:color w:val="0070C0"/>
              </w:rPr>
            </w:pPr>
            <w:r>
              <w:rPr>
                <w:rFonts w:eastAsiaTheme="minorEastAsia"/>
                <w:b/>
                <w:bCs/>
                <w:sz w:val="22"/>
                <w:szCs w:val="16"/>
                <w:u w:val="single"/>
              </w:rPr>
              <w:t>Criteria for the signaling-based pre-MG (de)activation under CA</w:t>
            </w:r>
            <w:r>
              <w:rPr>
                <w:rFonts w:hint="eastAsia" w:eastAsiaTheme="minorEastAsia"/>
                <w:color w:val="0070C0"/>
              </w:rPr>
              <w:t xml:space="preserve"> </w:t>
            </w:r>
          </w:p>
          <w:p>
            <w:pPr>
              <w:pStyle w:val="28"/>
              <w:pageBreakBefore w:val="0"/>
              <w:numPr>
                <w:ilvl w:val="0"/>
                <w:numId w:val="4"/>
              </w:numPr>
              <w:kinsoku/>
              <w:wordWrap/>
              <w:topLinePunct w:val="0"/>
              <w:bidi w:val="0"/>
              <w:snapToGrid/>
              <w:ind w:firstLineChars="0"/>
              <w:rPr>
                <w:rFonts w:eastAsiaTheme="minorEastAsia"/>
                <w:b w:val="0"/>
                <w:bCs w:val="0"/>
                <w:lang w:eastAsia="ja-JP"/>
              </w:rPr>
            </w:pPr>
            <w:r>
              <w:rPr>
                <w:rFonts w:eastAsiaTheme="minorEastAsia"/>
                <w:b w:val="0"/>
                <w:bCs w:val="0"/>
                <w:lang w:eastAsia="ja-JP"/>
              </w:rPr>
              <w:t>The principle for the signaling-based Pre-MG (de)activation under CA can be based on:</w:t>
            </w:r>
          </w:p>
          <w:p>
            <w:pPr>
              <w:pStyle w:val="28"/>
              <w:pageBreakBefore w:val="0"/>
              <w:numPr>
                <w:ilvl w:val="1"/>
                <w:numId w:val="4"/>
              </w:numPr>
              <w:kinsoku/>
              <w:wordWrap/>
              <w:topLinePunct w:val="0"/>
              <w:bidi w:val="0"/>
              <w:snapToGrid/>
              <w:ind w:left="1440" w:leftChars="0" w:hanging="360" w:firstLineChars="0"/>
              <w:rPr>
                <w:rFonts w:eastAsiaTheme="minorEastAsia"/>
                <w:b w:val="0"/>
                <w:bCs w:val="0"/>
                <w:lang w:eastAsia="zh-CN"/>
              </w:rPr>
            </w:pPr>
            <w:r>
              <w:rPr>
                <w:rFonts w:eastAsiaTheme="minorEastAsia"/>
                <w:b w:val="0"/>
                <w:bCs w:val="0"/>
                <w:lang w:eastAsia="zh-CN"/>
              </w:rPr>
              <w:t>NW will forward the per-BWP pre-MG status indications to UE by RRC message, which is defined for each of induvial CCs (e.g. Table S1, S2 for the CC1 and CC2 respectively)</w:t>
            </w:r>
          </w:p>
          <w:p>
            <w:pPr>
              <w:pStyle w:val="28"/>
              <w:pageBreakBefore w:val="0"/>
              <w:numPr>
                <w:ilvl w:val="1"/>
                <w:numId w:val="4"/>
              </w:numPr>
              <w:kinsoku/>
              <w:wordWrap/>
              <w:topLinePunct w:val="0"/>
              <w:bidi w:val="0"/>
              <w:snapToGrid/>
              <w:ind w:left="1440" w:leftChars="0" w:hanging="360" w:firstLineChars="0"/>
              <w:rPr>
                <w:rFonts w:eastAsiaTheme="minorEastAsia"/>
                <w:b w:val="0"/>
                <w:bCs w:val="0"/>
                <w:lang w:eastAsia="zh-CN"/>
              </w:rPr>
            </w:pPr>
            <w:r>
              <w:rPr>
                <w:rFonts w:eastAsiaTheme="minorEastAsia"/>
                <w:b w:val="0"/>
                <w:bCs w:val="0"/>
                <w:lang w:eastAsia="zh-CN"/>
              </w:rPr>
              <w:t>UE will combined the pre-MG status indication from NW for each induvial CC for all configured measurement objects.</w:t>
            </w:r>
          </w:p>
          <w:p>
            <w:pPr>
              <w:pageBreakBefore w:val="0"/>
              <w:kinsoku/>
              <w:wordWrap/>
              <w:overflowPunct w:val="0"/>
              <w:topLinePunct w:val="0"/>
              <w:autoSpaceDE w:val="0"/>
              <w:autoSpaceDN w:val="0"/>
              <w:bidi w:val="0"/>
              <w:adjustRightInd w:val="0"/>
              <w:snapToGrid/>
              <w:textAlignment w:val="baseline"/>
              <w:rPr>
                <w:rFonts w:eastAsiaTheme="minorEastAsia"/>
                <w:color w:val="0070C0"/>
              </w:rPr>
            </w:pPr>
            <w:r>
              <w:rPr>
                <w:rFonts w:eastAsiaTheme="minorEastAsia"/>
                <w:b/>
                <w:bCs/>
                <w:sz w:val="22"/>
                <w:szCs w:val="16"/>
                <w:u w:val="single"/>
              </w:rPr>
              <w:t>Criteria for the rule-based pre-MG (de)activation under CA</w:t>
            </w:r>
            <w:r>
              <w:rPr>
                <w:rFonts w:hint="eastAsia" w:eastAsiaTheme="minorEastAsia"/>
                <w:color w:val="0070C0"/>
              </w:rPr>
              <w:t xml:space="preserve"> </w:t>
            </w:r>
          </w:p>
          <w:p>
            <w:pPr>
              <w:pStyle w:val="28"/>
              <w:pageBreakBefore w:val="0"/>
              <w:numPr>
                <w:ilvl w:val="0"/>
                <w:numId w:val="4"/>
              </w:numPr>
              <w:kinsoku/>
              <w:wordWrap/>
              <w:topLinePunct w:val="0"/>
              <w:bidi w:val="0"/>
              <w:snapToGrid/>
              <w:ind w:firstLineChars="0"/>
              <w:rPr>
                <w:rFonts w:eastAsiaTheme="minorEastAsia"/>
                <w:b w:val="0"/>
                <w:bCs w:val="0"/>
                <w:lang w:eastAsia="ja-JP"/>
              </w:rPr>
            </w:pPr>
            <w:bookmarkStart w:id="2" w:name="OLE_LINK7"/>
            <w:r>
              <w:rPr>
                <w:rFonts w:eastAsiaTheme="minorEastAsia"/>
                <w:b w:val="0"/>
                <w:bCs w:val="0"/>
                <w:lang w:eastAsia="ja-JP"/>
              </w:rPr>
              <w:t>Same criteria as these for single CC rule-based pre-MG activation/deactivation  [refer to Issue 2-2 Option 1]</w:t>
            </w:r>
          </w:p>
          <w:bookmarkEnd w:id="2"/>
          <w:p>
            <w:pPr>
              <w:pageBreakBefore w:val="0"/>
              <w:kinsoku/>
              <w:wordWrap/>
              <w:overflowPunct w:val="0"/>
              <w:topLinePunct w:val="0"/>
              <w:autoSpaceDE w:val="0"/>
              <w:autoSpaceDN w:val="0"/>
              <w:bidi w:val="0"/>
              <w:adjustRightInd w:val="0"/>
              <w:snapToGrid/>
              <w:textAlignment w:val="baseline"/>
              <w:rPr>
                <w:lang w:val="en-US" w:eastAsia="zh-CN"/>
              </w:rPr>
            </w:pPr>
            <w:r>
              <w:rPr>
                <w:rFonts w:eastAsiaTheme="minorEastAsia"/>
                <w:b/>
                <w:bCs/>
                <w:sz w:val="22"/>
                <w:szCs w:val="16"/>
                <w:u w:val="single"/>
              </w:rPr>
              <w:t>Whether Pre-MG can be applied under CA in Rel17</w:t>
            </w:r>
          </w:p>
          <w:p>
            <w:pPr>
              <w:pStyle w:val="28"/>
              <w:pageBreakBefore w:val="0"/>
              <w:numPr>
                <w:ilvl w:val="0"/>
                <w:numId w:val="4"/>
              </w:numPr>
              <w:kinsoku/>
              <w:wordWrap/>
              <w:topLinePunct w:val="0"/>
              <w:bidi w:val="0"/>
              <w:snapToGrid/>
              <w:ind w:firstLineChars="0"/>
              <w:rPr>
                <w:rFonts w:eastAsiaTheme="minorEastAsia"/>
                <w:b w:val="0"/>
                <w:bCs w:val="0"/>
                <w:lang w:eastAsia="ja-JP"/>
              </w:rPr>
            </w:pPr>
            <w:r>
              <w:rPr>
                <w:rFonts w:eastAsiaTheme="minorEastAsia"/>
                <w:b w:val="0"/>
                <w:bCs w:val="0"/>
                <w:lang w:eastAsia="ja-JP"/>
              </w:rPr>
              <w:t>Support pre-configured MG under CA but based on BWP switching on a single CC</w:t>
            </w:r>
          </w:p>
          <w:p>
            <w:pPr>
              <w:pageBreakBefore w:val="0"/>
              <w:kinsoku/>
              <w:wordWrap/>
              <w:overflowPunct w:val="0"/>
              <w:topLinePunct w:val="0"/>
              <w:autoSpaceDE w:val="0"/>
              <w:autoSpaceDN w:val="0"/>
              <w:bidi w:val="0"/>
              <w:adjustRightInd w:val="0"/>
              <w:snapToGrid/>
              <w:textAlignment w:val="baseline"/>
              <w:rPr>
                <w:rFonts w:eastAsiaTheme="minorEastAsia"/>
                <w:color w:val="0070C0"/>
              </w:rPr>
            </w:pPr>
            <w:r>
              <w:rPr>
                <w:rFonts w:eastAsiaTheme="minorEastAsia"/>
                <w:b/>
                <w:bCs/>
                <w:sz w:val="22"/>
                <w:szCs w:val="16"/>
                <w:u w:val="single"/>
              </w:rPr>
              <w:t>The additional transition time for Activation/Deactivation Delay</w:t>
            </w:r>
            <w:r>
              <w:rPr>
                <w:rFonts w:hint="eastAsia" w:eastAsiaTheme="minorEastAsia"/>
                <w:color w:val="0070C0"/>
              </w:rPr>
              <w:t xml:space="preserve"> </w:t>
            </w:r>
          </w:p>
          <w:p>
            <w:pPr>
              <w:pStyle w:val="28"/>
              <w:pageBreakBefore w:val="0"/>
              <w:numPr>
                <w:ilvl w:val="0"/>
                <w:numId w:val="4"/>
              </w:numPr>
              <w:kinsoku/>
              <w:wordWrap/>
              <w:topLinePunct w:val="0"/>
              <w:bidi w:val="0"/>
              <w:snapToGrid/>
              <w:ind w:firstLineChars="0"/>
              <w:rPr>
                <w:rFonts w:eastAsiaTheme="minorEastAsia"/>
                <w:b w:val="0"/>
                <w:bCs w:val="0"/>
                <w:lang w:eastAsia="ja-JP"/>
              </w:rPr>
            </w:pPr>
            <w:r>
              <w:rPr>
                <w:rFonts w:eastAsiaTheme="minorEastAsia"/>
                <w:b w:val="0"/>
                <w:bCs w:val="0"/>
                <w:lang w:eastAsia="ja-JP"/>
              </w:rPr>
              <w:t xml:space="preserve">In case of pre-MG activation/deactivation triggered by DCI-based/timer BWP switching, the additional transition time for activation/deactivation delay after BWP switch is 5ms </w:t>
            </w:r>
          </w:p>
          <w:p>
            <w:pPr>
              <w:pageBreakBefore w:val="0"/>
              <w:kinsoku/>
              <w:wordWrap/>
              <w:overflowPunct w:val="0"/>
              <w:topLinePunct w:val="0"/>
              <w:autoSpaceDE w:val="0"/>
              <w:autoSpaceDN w:val="0"/>
              <w:bidi w:val="0"/>
              <w:adjustRightInd w:val="0"/>
              <w:snapToGrid/>
              <w:textAlignment w:val="baseline"/>
              <w:rPr>
                <w:rFonts w:eastAsiaTheme="minorEastAsia"/>
                <w:color w:val="0070C0"/>
              </w:rPr>
            </w:pPr>
            <w:r>
              <w:rPr>
                <w:rFonts w:eastAsiaTheme="minorEastAsia"/>
                <w:b/>
                <w:bCs/>
                <w:sz w:val="22"/>
                <w:szCs w:val="16"/>
                <w:u w:val="single"/>
              </w:rPr>
              <w:t>When does pre-MG activation/deactivation take effects</w:t>
            </w:r>
            <w:r>
              <w:rPr>
                <w:rFonts w:hint="eastAsia" w:eastAsiaTheme="minorEastAsia"/>
                <w:color w:val="0070C0"/>
              </w:rPr>
              <w:t xml:space="preserve"> </w:t>
            </w:r>
          </w:p>
          <w:p>
            <w:pPr>
              <w:pStyle w:val="28"/>
              <w:pageBreakBefore w:val="0"/>
              <w:numPr>
                <w:ilvl w:val="0"/>
                <w:numId w:val="4"/>
              </w:numPr>
              <w:kinsoku/>
              <w:wordWrap/>
              <w:topLinePunct w:val="0"/>
              <w:bidi w:val="0"/>
              <w:snapToGrid/>
              <w:ind w:firstLineChars="0"/>
              <w:rPr>
                <w:rFonts w:hint="eastAsia" w:eastAsiaTheme="minorEastAsia"/>
                <w:b/>
                <w:bCs/>
                <w:lang w:val="en-US" w:eastAsia="zh-CN"/>
              </w:rPr>
            </w:pPr>
            <w:r>
              <w:rPr>
                <w:rFonts w:eastAsiaTheme="minorEastAsia"/>
                <w:b w:val="0"/>
                <w:bCs w:val="0"/>
                <w:lang w:eastAsia="ja-JP"/>
              </w:rPr>
              <w:t>Activation and deactivation of pre-MG takes effect from the first MG occasion after the activation and deactivation delay</w:t>
            </w:r>
            <w:r>
              <w:rPr>
                <w:rFonts w:hint="eastAsia" w:eastAsiaTheme="minorEastAsia"/>
                <w:b w:val="0"/>
                <w:bCs w:val="0"/>
                <w:lang w:eastAsia="ja-JP"/>
              </w:rPr>
              <w:t xml:space="preserve"> </w:t>
            </w:r>
          </w:p>
        </w:tc>
      </w:tr>
    </w:tbl>
    <w:p>
      <w:pPr>
        <w:pStyle w:val="9"/>
        <w:tabs>
          <w:tab w:val="left" w:pos="226"/>
          <w:tab w:val="left" w:pos="284"/>
          <w:tab w:val="left" w:pos="5103"/>
        </w:tabs>
        <w:snapToGrid w:val="0"/>
        <w:spacing w:before="156" w:beforeLines="50"/>
        <w:rPr>
          <w:rFonts w:hint="eastAsia" w:eastAsia="宋体"/>
          <w:color w:val="auto"/>
          <w:sz w:val="21"/>
          <w:szCs w:val="21"/>
          <w:lang w:val="en-US" w:eastAsia="zh-CN"/>
        </w:rPr>
      </w:pPr>
      <w:r>
        <w:rPr>
          <w:rFonts w:hint="eastAsia" w:eastAsia="宋体"/>
          <w:color w:val="auto"/>
          <w:sz w:val="21"/>
          <w:szCs w:val="21"/>
          <w:lang w:val="en-US" w:eastAsia="zh-CN"/>
        </w:rPr>
        <w:t xml:space="preserve">There has been prominent progress achieved for most issues until 101bis meeting. </w:t>
      </w:r>
      <w:r>
        <w:rPr>
          <w:rFonts w:hint="default" w:eastAsia="宋体"/>
          <w:color w:val="auto"/>
          <w:sz w:val="21"/>
          <w:szCs w:val="21"/>
          <w:lang w:val="en-US" w:eastAsia="zh-CN"/>
        </w:rPr>
        <w:t xml:space="preserve">In this contribution, we provide </w:t>
      </w:r>
      <w:r>
        <w:rPr>
          <w:rFonts w:hint="eastAsia" w:eastAsia="宋体"/>
          <w:color w:val="auto"/>
          <w:sz w:val="21"/>
          <w:szCs w:val="21"/>
          <w:lang w:val="en-US" w:eastAsia="zh-CN"/>
        </w:rPr>
        <w:t>some further discussions on the following remaining open issues.</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bookmarkStart w:id="3" w:name="OLE_LINK10"/>
      <w:r>
        <w:rPr>
          <w:rFonts w:hint="eastAsia" w:ascii="Times New Roman" w:hAnsi="Times New Roman" w:cs="Times New Roman"/>
          <w:strike w:val="0"/>
          <w:dstrike w:val="0"/>
          <w:color w:val="auto"/>
          <w:sz w:val="20"/>
          <w:szCs w:val="20"/>
          <w:lang w:val="en-US" w:eastAsia="zh-CN" w:bidi="ar-SA"/>
        </w:rPr>
        <w:t xml:space="preserve">When to </w:t>
      </w:r>
      <w:r>
        <w:rPr>
          <w:rFonts w:hint="default" w:ascii="Times New Roman" w:hAnsi="Times New Roman" w:eastAsia="宋体" w:cs="Times New Roman"/>
          <w:strike w:val="0"/>
          <w:dstrike w:val="0"/>
          <w:color w:val="auto"/>
          <w:sz w:val="20"/>
          <w:szCs w:val="20"/>
          <w:lang w:val="en-US" w:eastAsia="zh-CN" w:bidi="ar-SA"/>
        </w:rPr>
        <w:t>inform network about the PRS measurement</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Trigger events for pre-MG activation/deactivation</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strike w:val="0"/>
          <w:dstrike w:val="0"/>
          <w:color w:val="auto"/>
          <w:sz w:val="20"/>
          <w:szCs w:val="20"/>
          <w:lang w:val="en-US" w:eastAsia="zh-CN" w:bidi="ar-SA"/>
        </w:rPr>
        <w:t>Configuration for Pre-MG under CA</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strike w:val="0"/>
          <w:dstrike w:val="0"/>
          <w:color w:val="auto"/>
          <w:sz w:val="20"/>
          <w:szCs w:val="20"/>
          <w:lang w:val="en-US" w:eastAsia="zh-CN" w:bidi="ar-SA"/>
        </w:rPr>
      </w:pPr>
      <w:r>
        <w:rPr>
          <w:rFonts w:hint="eastAsia" w:ascii="Times New Roman" w:hAnsi="Times New Roman" w:eastAsia="宋体" w:cs="Times New Roman"/>
          <w:b w:val="0"/>
          <w:bCs/>
          <w:kern w:val="44"/>
          <w:sz w:val="21"/>
          <w:szCs w:val="21"/>
          <w:lang w:val="en-US" w:eastAsia="zh-CN" w:bidi="ar-SA"/>
        </w:rPr>
        <w:t>Pre-MG activation/deactivation</w:t>
      </w:r>
      <w:r>
        <w:rPr>
          <w:rFonts w:hint="eastAsia" w:ascii="Times New Roman" w:hAnsi="Times New Roman" w:cs="Times New Roman"/>
          <w:b w:val="0"/>
          <w:bCs/>
          <w:kern w:val="44"/>
          <w:sz w:val="21"/>
          <w:szCs w:val="21"/>
          <w:lang w:val="en-US" w:eastAsia="zh-CN" w:bidi="ar-SA"/>
        </w:rPr>
        <w:t xml:space="preserve"> under CA</w:t>
      </w:r>
    </w:p>
    <w:p>
      <w:pPr>
        <w:pStyle w:val="16"/>
        <w:numPr>
          <w:ilvl w:val="1"/>
          <w:numId w:val="5"/>
        </w:numPr>
        <w:overflowPunct/>
        <w:autoSpaceDE/>
        <w:autoSpaceDN/>
        <w:adjustRightInd/>
        <w:spacing w:before="0" w:beforeAutospacing="0" w:after="120" w:afterAutospacing="0"/>
        <w:ind w:left="317" w:hanging="357"/>
        <w:textAlignment w:val="auto"/>
        <w:rPr>
          <w:rFonts w:hint="default" w:ascii="Times New Roman" w:hAnsi="Times New Roman" w:eastAsia="宋体" w:cs="Times New Roman"/>
          <w:b w:val="0"/>
          <w:bCs/>
          <w:kern w:val="44"/>
          <w:sz w:val="21"/>
          <w:szCs w:val="21"/>
          <w:lang w:val="en-US" w:eastAsia="zh-CN" w:bidi="ar-SA"/>
        </w:rPr>
      </w:pPr>
      <w:r>
        <w:rPr>
          <w:rFonts w:hint="eastAsia" w:ascii="Times New Roman" w:hAnsi="Times New Roman" w:eastAsia="宋体" w:cs="Times New Roman"/>
          <w:b w:val="0"/>
          <w:bCs/>
          <w:kern w:val="44"/>
          <w:sz w:val="21"/>
          <w:szCs w:val="21"/>
          <w:lang w:val="en-US" w:eastAsia="zh-CN" w:bidi="ar-SA"/>
        </w:rPr>
        <w:t>RRM requirements</w:t>
      </w:r>
    </w:p>
    <w:p>
      <w:pPr>
        <w:pStyle w:val="16"/>
        <w:numPr>
          <w:ilvl w:val="0"/>
          <w:numId w:val="6"/>
        </w:numPr>
        <w:overflowPunct/>
        <w:autoSpaceDE/>
        <w:autoSpaceDN/>
        <w:adjustRightInd/>
        <w:spacing w:before="0" w:beforeAutospacing="0" w:after="120" w:afterAutospacing="0"/>
        <w:ind w:left="-420" w:leftChars="0" w:firstLine="737" w:firstLineChars="0"/>
        <w:textAlignment w:val="auto"/>
        <w:rPr>
          <w:rFonts w:hint="default" w:ascii="Times New Roman" w:hAnsi="Times New Roman" w:eastAsia="宋体" w:cs="Times New Roman"/>
          <w:b w:val="0"/>
          <w:bCs/>
          <w:kern w:val="44"/>
          <w:sz w:val="21"/>
          <w:szCs w:val="21"/>
          <w:lang w:val="en-US" w:eastAsia="zh-CN" w:bidi="ar-SA"/>
        </w:rPr>
      </w:pPr>
      <w:r>
        <w:rPr>
          <w:rFonts w:hint="default" w:ascii="Times New Roman" w:hAnsi="Times New Roman" w:eastAsia="宋体" w:cs="Times New Roman"/>
          <w:b w:val="0"/>
          <w:bCs/>
          <w:kern w:val="44"/>
          <w:sz w:val="21"/>
          <w:szCs w:val="21"/>
          <w:lang w:val="en-US" w:eastAsia="zh-CN" w:bidi="ar-SA"/>
        </w:rPr>
        <w:t>Start</w:t>
      </w:r>
      <w:r>
        <w:rPr>
          <w:rFonts w:hint="eastAsia" w:ascii="Times New Roman" w:hAnsi="Times New Roman" w:cs="Times New Roman"/>
          <w:b w:val="0"/>
          <w:bCs/>
          <w:kern w:val="44"/>
          <w:sz w:val="21"/>
          <w:szCs w:val="21"/>
          <w:lang w:val="en-US" w:eastAsia="zh-CN" w:bidi="ar-SA"/>
        </w:rPr>
        <w:t>ing</w:t>
      </w:r>
      <w:r>
        <w:rPr>
          <w:rFonts w:hint="default" w:ascii="Times New Roman" w:hAnsi="Times New Roman" w:eastAsia="宋体" w:cs="Times New Roman"/>
          <w:b w:val="0"/>
          <w:bCs/>
          <w:kern w:val="44"/>
          <w:sz w:val="21"/>
          <w:szCs w:val="21"/>
          <w:lang w:val="en-US" w:eastAsia="zh-CN" w:bidi="ar-SA"/>
        </w:rPr>
        <w:t xml:space="preserve"> point of Activation/Deactivation Delay</w:t>
      </w:r>
    </w:p>
    <w:p>
      <w:pPr>
        <w:pStyle w:val="16"/>
        <w:numPr>
          <w:ilvl w:val="0"/>
          <w:numId w:val="6"/>
        </w:numPr>
        <w:overflowPunct/>
        <w:autoSpaceDE/>
        <w:autoSpaceDN/>
        <w:adjustRightInd/>
        <w:spacing w:before="0" w:beforeAutospacing="0" w:after="120" w:afterAutospacing="0"/>
        <w:ind w:left="-420" w:leftChars="0" w:firstLine="737" w:firstLineChars="0"/>
        <w:textAlignment w:val="auto"/>
        <w:rPr>
          <w:rFonts w:hint="default" w:ascii="Times New Roman" w:hAnsi="Times New Roman" w:eastAsia="宋体" w:cs="Times New Roman"/>
          <w:b w:val="0"/>
          <w:bCs/>
          <w:kern w:val="44"/>
          <w:sz w:val="21"/>
          <w:szCs w:val="21"/>
          <w:lang w:val="en-US" w:eastAsia="zh-CN" w:bidi="ar-SA"/>
        </w:rPr>
      </w:pPr>
      <w:r>
        <w:rPr>
          <w:rFonts w:hint="default" w:ascii="Times New Roman" w:hAnsi="Times New Roman" w:eastAsia="宋体" w:cs="Times New Roman"/>
          <w:b w:val="0"/>
          <w:bCs/>
          <w:kern w:val="44"/>
          <w:sz w:val="21"/>
          <w:szCs w:val="21"/>
          <w:lang w:val="en-US" w:eastAsia="zh-CN" w:bidi="ar-SA"/>
        </w:rPr>
        <w:t>Activation/deactivation delay under CA</w:t>
      </w:r>
    </w:p>
    <w:p>
      <w:pPr>
        <w:pStyle w:val="16"/>
        <w:numPr>
          <w:ilvl w:val="0"/>
          <w:numId w:val="6"/>
        </w:numPr>
        <w:overflowPunct/>
        <w:autoSpaceDE/>
        <w:autoSpaceDN/>
        <w:adjustRightInd/>
        <w:spacing w:before="0" w:beforeAutospacing="0" w:after="120" w:afterAutospacing="0"/>
        <w:ind w:left="-420" w:leftChars="0" w:firstLine="737" w:firstLineChars="0"/>
        <w:textAlignment w:val="auto"/>
        <w:rPr>
          <w:rFonts w:hint="default" w:ascii="Times New Roman" w:hAnsi="Times New Roman" w:eastAsia="宋体" w:cs="Times New Roman"/>
          <w:b w:val="0"/>
          <w:bCs/>
          <w:kern w:val="44"/>
          <w:sz w:val="21"/>
          <w:szCs w:val="21"/>
          <w:lang w:val="en-US" w:eastAsia="zh-CN" w:bidi="ar-SA"/>
        </w:rPr>
      </w:pPr>
      <w:r>
        <w:rPr>
          <w:rFonts w:hint="eastAsia" w:ascii="Times New Roman" w:hAnsi="Times New Roman" w:cs="Times New Roman"/>
          <w:b w:val="0"/>
          <w:bCs/>
          <w:kern w:val="44"/>
          <w:sz w:val="21"/>
          <w:szCs w:val="21"/>
          <w:lang w:val="en-US" w:eastAsia="zh-CN" w:bidi="ar-SA"/>
        </w:rPr>
        <w:t>M</w:t>
      </w:r>
      <w:r>
        <w:rPr>
          <w:rFonts w:hint="default" w:ascii="Times New Roman" w:hAnsi="Times New Roman" w:eastAsia="宋体" w:cs="Times New Roman"/>
          <w:b w:val="0"/>
          <w:bCs/>
          <w:kern w:val="44"/>
          <w:sz w:val="21"/>
          <w:szCs w:val="21"/>
          <w:lang w:val="en-US" w:eastAsia="zh-CN" w:bidi="ar-SA"/>
        </w:rPr>
        <w:t>easurement period</w:t>
      </w:r>
    </w:p>
    <w:p>
      <w:pPr>
        <w:pStyle w:val="16"/>
        <w:numPr>
          <w:ilvl w:val="0"/>
          <w:numId w:val="6"/>
        </w:numPr>
        <w:overflowPunct/>
        <w:autoSpaceDE/>
        <w:autoSpaceDN/>
        <w:adjustRightInd/>
        <w:spacing w:before="0" w:beforeAutospacing="0" w:after="120" w:afterAutospacing="0"/>
        <w:ind w:left="-420" w:leftChars="0" w:firstLine="737" w:firstLineChars="0"/>
        <w:textAlignment w:val="auto"/>
        <w:rPr>
          <w:rFonts w:hint="default" w:ascii="Times New Roman" w:hAnsi="Times New Roman" w:eastAsia="宋体" w:cs="Times New Roman"/>
          <w:strike w:val="0"/>
          <w:dstrike w:val="0"/>
          <w:color w:val="auto"/>
          <w:sz w:val="20"/>
          <w:szCs w:val="20"/>
          <w:lang w:val="en-US" w:eastAsia="zh-CN" w:bidi="ar-SA"/>
        </w:rPr>
      </w:pPr>
      <w:r>
        <w:rPr>
          <w:rFonts w:hint="default" w:ascii="Times New Roman" w:hAnsi="Times New Roman" w:eastAsia="宋体" w:cs="Times New Roman"/>
          <w:b w:val="0"/>
          <w:bCs/>
          <w:kern w:val="44"/>
          <w:sz w:val="21"/>
          <w:szCs w:val="21"/>
          <w:lang w:val="en-US" w:eastAsia="zh-CN" w:bidi="ar-SA"/>
        </w:rPr>
        <w:t>UE behavior when pre-MG status changed when UE performing measurement with pre-MG</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2.1 When to inform network about the PRS measurement</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the exact configuration of Pre-MG used for PRS measurement, it has been approved that UE shall inform network about the PRS measurement by LocationMeasurementIndication IE, not refer to any additional signalling. However, when to inform network about the PRS measurement, during 101bis meeting, two candidate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4"/>
              </w:numPr>
              <w:kinsoku/>
              <w:wordWrap/>
              <w:overflowPunct w:val="0"/>
              <w:topLinePunct w:val="0"/>
              <w:autoSpaceDE w:val="0"/>
              <w:autoSpaceDN w:val="0"/>
              <w:bidi w:val="0"/>
              <w:adjustRightInd w:val="0"/>
              <w:snapToGrid/>
              <w:spacing w:after="0"/>
              <w:ind w:hanging="363" w:firstLineChars="0"/>
              <w:textAlignment w:val="baseline"/>
              <w:rPr>
                <w:rFonts w:eastAsiaTheme="minorEastAsia"/>
                <w:b w:val="0"/>
                <w:bCs w:val="0"/>
              </w:rPr>
            </w:pPr>
            <w:r>
              <w:rPr>
                <w:rFonts w:eastAsiaTheme="minorEastAsia"/>
                <w:b w:val="0"/>
                <w:bCs w:val="0"/>
              </w:rPr>
              <w:t>FFS on when this indication shall be informed to NW</w:t>
            </w:r>
          </w:p>
          <w:p>
            <w:pPr>
              <w:pStyle w:val="28"/>
              <w:keepNext w:val="0"/>
              <w:keepLines w:val="0"/>
              <w:pageBreakBefore w:val="0"/>
              <w:widowControl w:val="0"/>
              <w:numPr>
                <w:ilvl w:val="1"/>
                <w:numId w:val="4"/>
              </w:numPr>
              <w:kinsoku/>
              <w:wordWrap/>
              <w:overflowPunct w:val="0"/>
              <w:topLinePunct w:val="0"/>
              <w:autoSpaceDE w:val="0"/>
              <w:autoSpaceDN w:val="0"/>
              <w:bidi w:val="0"/>
              <w:adjustRightInd w:val="0"/>
              <w:snapToGrid/>
              <w:spacing w:after="0"/>
              <w:ind w:hanging="363" w:firstLineChars="0"/>
              <w:textAlignment w:val="baseline"/>
              <w:rPr>
                <w:rFonts w:eastAsiaTheme="minorEastAsia"/>
                <w:b w:val="0"/>
                <w:bCs w:val="0"/>
              </w:rPr>
            </w:pPr>
            <w:r>
              <w:rPr>
                <w:rFonts w:eastAsiaTheme="minorEastAsia"/>
                <w:b w:val="0"/>
                <w:bCs w:val="0"/>
              </w:rPr>
              <w:t>Option 1. when UE is going to perform PRS measurement upon the measurement gap is needed [TS38.331]</w:t>
            </w:r>
          </w:p>
          <w:p>
            <w:pPr>
              <w:pStyle w:val="28"/>
              <w:keepNext w:val="0"/>
              <w:keepLines w:val="0"/>
              <w:pageBreakBefore w:val="0"/>
              <w:widowControl w:val="0"/>
              <w:numPr>
                <w:ilvl w:val="1"/>
                <w:numId w:val="4"/>
              </w:numPr>
              <w:kinsoku/>
              <w:wordWrap/>
              <w:overflowPunct w:val="0"/>
              <w:topLinePunct w:val="0"/>
              <w:autoSpaceDE w:val="0"/>
              <w:autoSpaceDN w:val="0"/>
              <w:bidi w:val="0"/>
              <w:adjustRightInd w:val="0"/>
              <w:snapToGrid/>
              <w:spacing w:after="0"/>
              <w:ind w:hanging="363" w:firstLineChars="0"/>
              <w:textAlignment w:val="baseline"/>
              <w:rPr>
                <w:rFonts w:hint="default" w:eastAsia="宋体"/>
                <w:color w:val="auto"/>
                <w:sz w:val="21"/>
                <w:szCs w:val="21"/>
                <w:highlight w:val="none"/>
                <w:vertAlign w:val="baseline"/>
                <w:lang w:val="en-US" w:eastAsia="zh-CN"/>
              </w:rPr>
            </w:pPr>
            <w:r>
              <w:rPr>
                <w:rFonts w:eastAsiaTheme="minorEastAsia"/>
                <w:b w:val="0"/>
                <w:bCs w:val="0"/>
              </w:rPr>
              <w:t xml:space="preserve">Option 2. when </w:t>
            </w:r>
            <w:r>
              <w:rPr>
                <w:rFonts w:eastAsiaTheme="minorEastAsia"/>
                <w:b w:val="0"/>
                <w:bCs w:val="0"/>
                <w:lang w:val="en-US"/>
              </w:rPr>
              <w:t xml:space="preserve">UE is going to perform PRS </w:t>
            </w:r>
            <w:r>
              <w:rPr>
                <w:rFonts w:eastAsiaTheme="minorEastAsia"/>
                <w:b w:val="0"/>
                <w:bCs w:val="0"/>
              </w:rPr>
              <w:t>with the configured Pre-MG only if UE has not informed NW before pre-MG configuration.</w:t>
            </w:r>
          </w:p>
        </w:tc>
      </w:tr>
    </w:tbl>
    <w:p>
      <w:pPr>
        <w:pStyle w:val="9"/>
        <w:rPr>
          <w:rFonts w:hint="eastAsia" w:eastAsia="宋体"/>
          <w:color w:val="auto"/>
          <w:sz w:val="21"/>
          <w:szCs w:val="21"/>
          <w:highlight w:val="none"/>
          <w:lang w:val="en-US" w:eastAsia="zh-CN"/>
        </w:rPr>
      </w:pPr>
      <w:r>
        <w:rPr>
          <w:rFonts w:hint="default" w:eastAsia="宋体"/>
          <w:color w:val="auto"/>
          <w:sz w:val="21"/>
          <w:szCs w:val="21"/>
          <w:highlight w:val="none"/>
          <w:lang w:val="en-US" w:eastAsia="zh-CN"/>
        </w:rPr>
        <w:t xml:space="preserve">Compared with Option 1, Option 2 is more efficient. It is not necessary that UE always indicate PRS measurement to </w:t>
      </w:r>
      <w:r>
        <w:rPr>
          <w:rFonts w:hint="eastAsia" w:eastAsia="宋体"/>
          <w:color w:val="auto"/>
          <w:sz w:val="21"/>
          <w:szCs w:val="21"/>
          <w:highlight w:val="none"/>
          <w:lang w:val="en-US" w:eastAsia="zh-CN"/>
        </w:rPr>
        <w:t xml:space="preserve">NW </w:t>
      </w:r>
      <w:r>
        <w:rPr>
          <w:rFonts w:hint="default" w:eastAsia="宋体"/>
          <w:color w:val="auto"/>
          <w:sz w:val="21"/>
          <w:szCs w:val="21"/>
          <w:highlight w:val="none"/>
          <w:lang w:val="en-US" w:eastAsia="zh-CN"/>
        </w:rPr>
        <w:t xml:space="preserve">when it is </w:t>
      </w:r>
      <w:r>
        <w:rPr>
          <w:rFonts w:hint="eastAsia" w:eastAsia="宋体"/>
          <w:color w:val="auto"/>
          <w:sz w:val="21"/>
          <w:szCs w:val="21"/>
          <w:highlight w:val="none"/>
          <w:lang w:val="en-US" w:eastAsia="zh-CN"/>
        </w:rPr>
        <w:t xml:space="preserve">going to perform PRS measurement </w:t>
      </w:r>
      <w:r>
        <w:rPr>
          <w:rFonts w:hint="default" w:eastAsia="宋体"/>
          <w:color w:val="auto"/>
          <w:sz w:val="21"/>
          <w:szCs w:val="21"/>
          <w:highlight w:val="none"/>
          <w:lang w:val="en-US" w:eastAsia="zh-CN"/>
        </w:rPr>
        <w:t>with pre-MG.</w:t>
      </w:r>
      <w:r>
        <w:rPr>
          <w:rFonts w:hint="eastAsia" w:eastAsia="宋体"/>
          <w:color w:val="auto"/>
          <w:sz w:val="21"/>
          <w:szCs w:val="21"/>
          <w:highlight w:val="none"/>
          <w:lang w:val="en-US" w:eastAsia="zh-CN"/>
        </w:rPr>
        <w:t xml:space="preserve"> UE only need to indicate PRS measurement to NW when it has not informed NW before pre-MG configuration. Further more, we propose the indication should be informed to NW when UE start and stop PRS measurement to avoid the pre-MG always on even without any PRS measurement demand any longer. Therefore, based on Option 2, it should be emphasize that the indication shall be informed to NW when UE is going to perform </w:t>
      </w:r>
      <w:r>
        <w:rPr>
          <w:rFonts w:hint="eastAsia" w:eastAsia="宋体"/>
          <w:b/>
          <w:bCs/>
          <w:color w:val="auto"/>
          <w:sz w:val="21"/>
          <w:szCs w:val="21"/>
          <w:highlight w:val="none"/>
          <w:lang w:val="en-US" w:eastAsia="zh-CN"/>
        </w:rPr>
        <w:t>or stop</w:t>
      </w:r>
      <w:r>
        <w:rPr>
          <w:rFonts w:hint="eastAsia" w:eastAsia="宋体"/>
          <w:color w:val="auto"/>
          <w:sz w:val="21"/>
          <w:szCs w:val="21"/>
          <w:highlight w:val="none"/>
          <w:lang w:val="en-US" w:eastAsia="zh-CN"/>
        </w:rPr>
        <w:t xml:space="preserve"> PRS measurement with the configured Pre-MG only if UE has not informed NW before Pre-MG configuration.</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color w:val="auto"/>
          <w:sz w:val="21"/>
          <w:szCs w:val="21"/>
          <w:highlight w:val="none"/>
          <w:lang w:val="en-US"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The indication about PRS measurement shall be informed to NW when UE is going to perform </w:t>
      </w:r>
      <w:r>
        <w:rPr>
          <w:rFonts w:hint="eastAsia" w:eastAsia="宋体"/>
          <w:b/>
          <w:bCs/>
          <w:strike w:val="0"/>
          <w:dstrike w:val="0"/>
          <w:color w:val="auto"/>
          <w:sz w:val="21"/>
          <w:szCs w:val="21"/>
          <w:highlight w:val="yellow"/>
          <w:lang w:val="en-US" w:eastAsia="zh-CN"/>
        </w:rPr>
        <w:t>or stop</w:t>
      </w:r>
      <w:r>
        <w:rPr>
          <w:rFonts w:hint="eastAsia" w:eastAsia="宋体"/>
          <w:b/>
          <w:bCs/>
          <w:strike w:val="0"/>
          <w:dstrike w:val="0"/>
          <w:color w:val="auto"/>
          <w:sz w:val="21"/>
          <w:szCs w:val="21"/>
          <w:highlight w:val="none"/>
          <w:lang w:val="en-US" w:eastAsia="zh-CN"/>
        </w:rPr>
        <w:t xml:space="preserve"> PRS measurement with the configured Pre-MG only if UE has not informed NW before Pre-MG configuration.</w:t>
      </w:r>
    </w:p>
    <w:p>
      <w:pPr>
        <w:rPr>
          <w:rFonts w:hint="default"/>
          <w:lang w:val="en-US" w:eastAsia="zh-CN"/>
        </w:rPr>
      </w:pP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2.2 Trigger events for pre-MG activation/deactivation</w:t>
      </w:r>
    </w:p>
    <w:p>
      <w:pPr>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The trigger events of UE autonomous activation/deactivation has been discussed for several meetings, until 101bis meeting, two items were identified, but still four items keep in FFS.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val="0"/>
              <w:topLinePunct w:val="0"/>
              <w:autoSpaceDE w:val="0"/>
              <w:autoSpaceDN w:val="0"/>
              <w:bidi w:val="0"/>
              <w:adjustRightInd w:val="0"/>
              <w:snapToGrid/>
              <w:textAlignment w:val="baseline"/>
              <w:rPr>
                <w:rFonts w:eastAsiaTheme="minorEastAsia"/>
                <w:color w:val="0070C0"/>
              </w:rPr>
            </w:pPr>
            <w:r>
              <w:rPr>
                <w:rFonts w:eastAsiaTheme="minorEastAsia"/>
                <w:b/>
                <w:bCs/>
                <w:sz w:val="22"/>
                <w:szCs w:val="16"/>
                <w:u w:val="single"/>
              </w:rPr>
              <w:t>Trigger events for pre-MG activation/deactivation</w:t>
            </w:r>
            <w:r>
              <w:rPr>
                <w:rFonts w:hint="eastAsia" w:eastAsiaTheme="minorEastAsia"/>
                <w:color w:val="0070C0"/>
              </w:rPr>
              <w:t xml:space="preserve"> </w:t>
            </w:r>
          </w:p>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52" w:lineRule="auto"/>
              <w:ind w:left="720" w:leftChars="0" w:hanging="360" w:firstLineChars="0"/>
              <w:textAlignment w:val="auto"/>
              <w:rPr>
                <w:lang w:eastAsia="ja-JP"/>
              </w:rPr>
            </w:pPr>
            <w:r>
              <w:rPr>
                <w:lang w:eastAsia="ja-JP"/>
              </w:rPr>
              <w:t>For UE to autonomous pre-MG activation/deactivation the following trigger events may change the pre-MG activation status</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52" w:lineRule="auto"/>
              <w:ind w:left="1440" w:leftChars="0" w:hanging="360" w:firstLineChars="0"/>
              <w:textAlignment w:val="auto"/>
              <w:rPr>
                <w:lang w:eastAsia="ja-JP"/>
              </w:rPr>
            </w:pPr>
            <w:r>
              <w:rPr>
                <w:lang w:eastAsia="ja-JP"/>
              </w:rPr>
              <w:t>BWP switching by DCI/Timer based</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52" w:lineRule="auto"/>
              <w:ind w:left="1440" w:leftChars="0" w:hanging="360" w:firstLineChars="0"/>
              <w:textAlignment w:val="auto"/>
              <w:rPr>
                <w:lang w:eastAsia="ja-JP"/>
              </w:rPr>
            </w:pPr>
            <w:r>
              <w:rPr>
                <w:lang w:eastAsia="ja-JP"/>
              </w:rPr>
              <w:t>activation/de-activation of SCell(s)</w:t>
            </w:r>
          </w:p>
          <w:p>
            <w:pPr>
              <w:pStyle w:val="28"/>
              <w:keepNext w:val="0"/>
              <w:keepLines w:val="0"/>
              <w:pageBreakBefore w:val="0"/>
              <w:widowControl w:val="0"/>
              <w:numPr>
                <w:ilvl w:val="0"/>
                <w:numId w:val="4"/>
              </w:numPr>
              <w:kinsoku/>
              <w:wordWrap/>
              <w:overflowPunct/>
              <w:topLinePunct w:val="0"/>
              <w:autoSpaceDE/>
              <w:autoSpaceDN/>
              <w:bidi w:val="0"/>
              <w:adjustRightInd/>
              <w:snapToGrid/>
              <w:spacing w:after="0" w:line="252" w:lineRule="auto"/>
              <w:ind w:left="720" w:leftChars="0" w:hanging="360" w:firstLineChars="0"/>
              <w:textAlignment w:val="auto"/>
              <w:rPr>
                <w:lang w:eastAsia="ja-JP"/>
              </w:rPr>
            </w:pPr>
            <w:r>
              <w:rPr>
                <w:lang w:eastAsia="ja-JP"/>
              </w:rPr>
              <w:t>FFS how to handle other cases in terms of UE and NW behavior</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52" w:lineRule="auto"/>
              <w:ind w:left="1440" w:leftChars="0" w:hanging="360" w:firstLineChars="0"/>
              <w:textAlignment w:val="auto"/>
              <w:rPr>
                <w:lang w:eastAsia="ja-JP"/>
              </w:rPr>
            </w:pPr>
            <w:r>
              <w:rPr>
                <w:bCs/>
              </w:rPr>
              <w:t>addition/removal of any measurement object(s)</w:t>
            </w:r>
            <w:r>
              <w:rPr>
                <w:rFonts w:hint="eastAsia" w:eastAsia="宋体"/>
                <w:bCs/>
                <w:lang w:val="en-US" w:eastAsia="zh-CN"/>
              </w:rPr>
              <w:t xml:space="preserve"> </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52" w:lineRule="auto"/>
              <w:ind w:left="1440" w:leftChars="0" w:hanging="360" w:firstLineChars="0"/>
              <w:textAlignment w:val="auto"/>
              <w:rPr>
                <w:lang w:eastAsia="ja-JP"/>
              </w:rPr>
            </w:pPr>
            <w:r>
              <w:rPr>
                <w:lang w:eastAsia="ja-JP"/>
              </w:rPr>
              <w:t xml:space="preserve">addition/release/change of a SCell under CA </w:t>
            </w:r>
            <w:r>
              <w:rPr>
                <w:rFonts w:hint="eastAsia" w:eastAsia="宋体"/>
                <w:lang w:val="en-US" w:eastAsia="zh-CN"/>
              </w:rPr>
              <w:t xml:space="preserve">   </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52" w:lineRule="auto"/>
              <w:ind w:left="1440" w:leftChars="0" w:hanging="360" w:firstLineChars="0"/>
              <w:textAlignment w:val="auto"/>
              <w:rPr>
                <w:rFonts w:hint="default" w:eastAsia="宋体"/>
                <w:color w:val="auto"/>
                <w:sz w:val="21"/>
                <w:szCs w:val="21"/>
                <w:highlight w:val="none"/>
                <w:vertAlign w:val="baseline"/>
                <w:lang w:val="en-US" w:eastAsia="zh-CN"/>
              </w:rPr>
            </w:pPr>
            <w:r>
              <w:rPr>
                <w:lang w:eastAsia="ja-JP"/>
              </w:rPr>
              <w:t>BWP switching by RRC</w:t>
            </w:r>
            <w:r>
              <w:rPr>
                <w:rFonts w:hint="eastAsia" w:eastAsia="宋体"/>
                <w:lang w:val="en-US" w:eastAsia="zh-CN"/>
              </w:rPr>
              <w:t xml:space="preserve">                    </w:t>
            </w:r>
          </w:p>
          <w:p>
            <w:pPr>
              <w:pStyle w:val="28"/>
              <w:keepNext w:val="0"/>
              <w:keepLines w:val="0"/>
              <w:pageBreakBefore w:val="0"/>
              <w:widowControl w:val="0"/>
              <w:numPr>
                <w:ilvl w:val="1"/>
                <w:numId w:val="4"/>
              </w:numPr>
              <w:kinsoku/>
              <w:wordWrap/>
              <w:overflowPunct/>
              <w:topLinePunct w:val="0"/>
              <w:autoSpaceDE/>
              <w:autoSpaceDN/>
              <w:bidi w:val="0"/>
              <w:adjustRightInd/>
              <w:snapToGrid/>
              <w:spacing w:after="0" w:line="252" w:lineRule="auto"/>
              <w:ind w:left="1440" w:leftChars="0" w:hanging="360" w:firstLineChars="0"/>
              <w:textAlignment w:val="auto"/>
              <w:rPr>
                <w:rFonts w:hint="default" w:eastAsia="宋体"/>
                <w:color w:val="auto"/>
                <w:sz w:val="21"/>
                <w:szCs w:val="21"/>
                <w:highlight w:val="none"/>
                <w:vertAlign w:val="baseline"/>
                <w:lang w:val="en-US" w:eastAsia="zh-CN"/>
              </w:rPr>
            </w:pPr>
            <w:r>
              <w:rPr>
                <w:lang w:eastAsia="ja-JP"/>
              </w:rPr>
              <w:t>LPP positioning request</w:t>
            </w:r>
            <w:r>
              <w:rPr>
                <w:rFonts w:hint="eastAsia" w:eastAsia="宋体"/>
                <w:lang w:val="en-US" w:eastAsia="zh-CN"/>
              </w:rPr>
              <w:t xml:space="preserve">                    </w:t>
            </w:r>
          </w:p>
        </w:tc>
      </w:tr>
    </w:tbl>
    <w:p>
      <w:pPr>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bidi="ar-SA"/>
        </w:rPr>
        <w:t>We can classify the four FFS into two Type1 and Type2 events as follows, and then discuss the two types one by one.</w:t>
      </w:r>
    </w:p>
    <w:p>
      <w:pPr>
        <w:numPr>
          <w:ilvl w:val="0"/>
          <w:numId w:val="7"/>
        </w:numPr>
        <w:ind w:left="420" w:leftChars="0" w:hanging="420" w:firstLine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Type 1: </w:t>
      </w:r>
      <w:r>
        <w:rPr>
          <w:rFonts w:hint="eastAsia" w:cs="Times New Roman"/>
          <w:b w:val="0"/>
          <w:bCs/>
          <w:kern w:val="44"/>
          <w:sz w:val="21"/>
          <w:szCs w:val="21"/>
          <w:lang w:val="en-US" w:eastAsia="zh-CN" w:bidi="ar-SA"/>
        </w:rPr>
        <w:t>RRC reconfiguration</w:t>
      </w:r>
    </w:p>
    <w:p>
      <w:pPr>
        <w:numPr>
          <w:ilvl w:val="0"/>
          <w:numId w:val="8"/>
        </w:numPr>
        <w:ind w:left="0" w:leftChars="0" w:firstLine="840" w:firstLine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addition/removal of any measurement object(s)</w:t>
      </w:r>
    </w:p>
    <w:p>
      <w:pPr>
        <w:numPr>
          <w:ilvl w:val="0"/>
          <w:numId w:val="8"/>
        </w:numPr>
        <w:ind w:left="0" w:leftChars="0" w:firstLine="840" w:firstLine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addition/release/change of a SCell under CA</w:t>
      </w:r>
    </w:p>
    <w:p>
      <w:pPr>
        <w:numPr>
          <w:ilvl w:val="0"/>
          <w:numId w:val="8"/>
        </w:numPr>
        <w:ind w:left="0" w:leftChars="0" w:firstLine="840" w:firstLine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BWP switching by RRC</w:t>
      </w:r>
    </w:p>
    <w:p>
      <w:pPr>
        <w:numPr>
          <w:ilvl w:val="0"/>
          <w:numId w:val="7"/>
        </w:numPr>
        <w:ind w:left="420" w:leftChars="0" w:hanging="420" w:firstLineChars="0"/>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Type 2: PRS measurement update</w:t>
      </w:r>
    </w:p>
    <w:p>
      <w:pPr>
        <w:numPr>
          <w:ilvl w:val="0"/>
          <w:numId w:val="9"/>
        </w:numPr>
        <w:ind w:left="0" w:leftChars="0" w:firstLine="840" w:firstLineChars="0"/>
        <w:rPr>
          <w:rFonts w:hint="eastAsia" w:eastAsia="宋体"/>
          <w:color w:val="auto"/>
          <w:sz w:val="21"/>
          <w:szCs w:val="21"/>
          <w:highlight w:val="none"/>
          <w:lang w:val="en-US" w:eastAsia="zh-CN"/>
        </w:rPr>
      </w:pPr>
      <w:bookmarkStart w:id="4" w:name="OLE_LINK2"/>
      <w:r>
        <w:rPr>
          <w:rFonts w:hint="eastAsia" w:eastAsia="宋体"/>
          <w:color w:val="auto"/>
          <w:sz w:val="21"/>
          <w:szCs w:val="21"/>
          <w:highlight w:val="none"/>
          <w:lang w:val="en-US" w:eastAsia="zh-CN"/>
        </w:rPr>
        <w:t>LPP positioning request</w:t>
      </w:r>
      <w:bookmarkEnd w:id="4"/>
      <w:r>
        <w:rPr>
          <w:rFonts w:hint="eastAsia" w:eastAsia="宋体"/>
          <w:color w:val="auto"/>
          <w:sz w:val="21"/>
          <w:szCs w:val="21"/>
          <w:highlight w:val="none"/>
          <w:lang w:val="en-US" w:eastAsia="zh-CN"/>
        </w:rPr>
        <w:t xml:space="preserve">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Type 1, some company concerns the delay so not support, since Type 1 would lead to RRC reconfiguration delay. In our opinion, there is not any technical reason to exclude Type 1 events, such concern is only avoid problem not deal with problem, these RRC reconfiguration would really lead to change of active BWP or change of target SSB</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s frequency range, all these changes would request the pre-MG activation/deactivation switch. Especially for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BWP switching by RRC</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which in also direct cause like the already agreed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BWP switching by DCI/Timer based</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For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addition/removal of any measurement object(s)</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and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ja-JP"/>
        </w:rPr>
        <w:t>addition/release/change of a SCell under CA</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even they are indirect cause but would also lead to change of active BWP or change of target SSB</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s frequency range, all these changes would request the pre-MG activation/deactivation switch. So all items of Type 1 should be the trigger events.</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Type 2, some company object it since LPP location request is transparent to RAN. After further check, we realize this issue,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LPP positioning request</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is really transparent to NB, so NB can not comply with UE about whether the status of Pre-MG should switch or not. So replacing </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LPP positioning request</w:t>
      </w:r>
      <w:r>
        <w:rPr>
          <w:rFonts w:hint="default" w:eastAsia="宋体"/>
          <w:color w:val="auto"/>
          <w:sz w:val="21"/>
          <w:szCs w:val="21"/>
          <w:highlight w:val="none"/>
          <w:lang w:val="en-US" w:eastAsia="zh-CN"/>
        </w:rPr>
        <w:t>”</w:t>
      </w:r>
      <w:r>
        <w:rPr>
          <w:rFonts w:hint="eastAsia" w:eastAsia="宋体"/>
          <w:color w:val="auto"/>
          <w:sz w:val="21"/>
          <w:szCs w:val="21"/>
          <w:highlight w:val="none"/>
          <w:lang w:val="en-US" w:eastAsia="zh-CN"/>
        </w:rPr>
        <w:t xml:space="preserve"> by </w:t>
      </w:r>
      <w:r>
        <w:rPr>
          <w:rFonts w:hint="default" w:eastAsia="宋体"/>
          <w:color w:val="auto"/>
          <w:sz w:val="21"/>
          <w:szCs w:val="21"/>
          <w:highlight w:val="none"/>
          <w:lang w:val="en-US" w:eastAsia="zh-CN"/>
        </w:rPr>
        <w:t>“LocationMeasurementIndication message to activate the pre-MG for PRS”</w:t>
      </w:r>
      <w:r>
        <w:rPr>
          <w:rFonts w:hint="eastAsia" w:eastAsia="宋体"/>
          <w:color w:val="auto"/>
          <w:sz w:val="21"/>
          <w:szCs w:val="21"/>
          <w:highlight w:val="none"/>
          <w:lang w:val="en-US" w:eastAsia="zh-CN"/>
        </w:rPr>
        <w:t xml:space="preserve"> is recommended.</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four FFS events, the first three should be trigger events of pre-MG activation/deactivation.</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color w:val="auto"/>
          <w:sz w:val="21"/>
          <w:szCs w:val="21"/>
          <w:highlight w:val="none"/>
          <w:lang w:val="en-US" w:eastAsia="zh-CN" w:bidi="ar-SA"/>
        </w:rPr>
      </w:pPr>
      <w:bookmarkStart w:id="5" w:name="OLE_LINK3"/>
      <w:r>
        <w:rPr>
          <w:rFonts w:eastAsia="宋体"/>
          <w:b/>
          <w:bCs/>
          <w:strike w:val="0"/>
          <w:dstrike w:val="0"/>
          <w:color w:val="auto"/>
          <w:sz w:val="21"/>
          <w:szCs w:val="21"/>
          <w:highlight w:val="none"/>
          <w:lang w:val="en-GB" w:eastAsia="zh-CN"/>
        </w:rPr>
        <w:t>Proposal</w:t>
      </w:r>
      <w:r>
        <w:rPr>
          <w:rFonts w:hint="eastAsia" w:eastAsia="宋体"/>
          <w:b/>
          <w:bCs/>
          <w:strike w:val="0"/>
          <w:dstrike w:val="0"/>
          <w:color w:val="auto"/>
          <w:sz w:val="21"/>
          <w:szCs w:val="21"/>
          <w:highlight w:val="none"/>
          <w:lang w:val="en-US" w:eastAsia="zh-CN"/>
        </w:rPr>
        <w:t xml:space="preserve"> 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four FFS events, due to the last one is transparent to NW, so which can be replaced by </w:t>
      </w:r>
      <w:r>
        <w:rPr>
          <w:rFonts w:hint="default" w:eastAsia="宋体"/>
          <w:b/>
          <w:bCs/>
          <w:strike w:val="0"/>
          <w:dstrike w:val="0"/>
          <w:color w:val="auto"/>
          <w:sz w:val="21"/>
          <w:szCs w:val="21"/>
          <w:highlight w:val="none"/>
          <w:lang w:val="en-US" w:eastAsia="zh-CN"/>
        </w:rPr>
        <w:t>“</w:t>
      </w:r>
      <w:r>
        <w:rPr>
          <w:rFonts w:hint="eastAsia" w:eastAsia="宋体"/>
          <w:b/>
          <w:bCs/>
          <w:strike w:val="0"/>
          <w:dstrike w:val="0"/>
          <w:color w:val="auto"/>
          <w:sz w:val="21"/>
          <w:szCs w:val="21"/>
          <w:highlight w:val="none"/>
          <w:lang w:val="en-US" w:eastAsia="zh-CN"/>
        </w:rPr>
        <w:t>LocationMeasurementIndication message to activate the pre-MG for PRS</w:t>
      </w:r>
      <w:r>
        <w:rPr>
          <w:rFonts w:hint="default" w:eastAsia="宋体"/>
          <w:b/>
          <w:bCs/>
          <w:strike w:val="0"/>
          <w:dstrike w:val="0"/>
          <w:color w:val="auto"/>
          <w:sz w:val="21"/>
          <w:szCs w:val="21"/>
          <w:highlight w:val="none"/>
          <w:lang w:val="en-US" w:eastAsia="zh-CN"/>
        </w:rPr>
        <w:t>”</w:t>
      </w:r>
      <w:r>
        <w:rPr>
          <w:rFonts w:hint="eastAsia" w:eastAsia="宋体"/>
          <w:b/>
          <w:bCs/>
          <w:strike w:val="0"/>
          <w:dstrike w:val="0"/>
          <w:color w:val="auto"/>
          <w:sz w:val="21"/>
          <w:szCs w:val="21"/>
          <w:highlight w:val="none"/>
          <w:lang w:val="en-US" w:eastAsia="zh-CN"/>
        </w:rPr>
        <w:t>.</w:t>
      </w:r>
    </w:p>
    <w:bookmarkEnd w:id="5"/>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2.3 Configuration for Pre-MG under CA</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It has been agreed that pre-MG can be used for CA case with the limitation that BWP switching on a single CC. For signalling-based pre-MG (de)activation under CA, NW will forward the per-BWP pre-MG status indications to UE by RRC signalling, which is defined for each of individual CC, and UE will combined the pre-MG status indication from NW for each individual CC for all configured measurement objects. So multiple companies believed not any additional signalling extension is needed under CA. So for the following pending issue, we can not find any necessity.</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keepNext w:val="0"/>
              <w:keepLines w:val="0"/>
              <w:pageBreakBefore w:val="0"/>
              <w:widowControl w:val="0"/>
              <w:kinsoku/>
              <w:wordWrap/>
              <w:overflowPunct w:val="0"/>
              <w:topLinePunct w:val="0"/>
              <w:autoSpaceDE w:val="0"/>
              <w:autoSpaceDN w:val="0"/>
              <w:bidi w:val="0"/>
              <w:adjustRightInd w:val="0"/>
              <w:snapToGrid/>
              <w:spacing w:after="157" w:afterLines="50"/>
              <w:textAlignment w:val="baseline"/>
              <w:rPr>
                <w:rFonts w:eastAsia="MS Mincho"/>
                <w:b w:val="0"/>
                <w:bCs w:val="0"/>
              </w:rPr>
            </w:pPr>
            <w:r>
              <w:rPr>
                <w:rFonts w:eastAsiaTheme="minorEastAsia"/>
                <w:b w:val="0"/>
                <w:bCs w:val="0"/>
              </w:rPr>
              <w:t>FFS on</w:t>
            </w:r>
          </w:p>
          <w:p>
            <w:pPr>
              <w:pStyle w:val="28"/>
              <w:keepNext w:val="0"/>
              <w:keepLines w:val="0"/>
              <w:pageBreakBefore w:val="0"/>
              <w:widowControl w:val="0"/>
              <w:numPr>
                <w:ilvl w:val="0"/>
                <w:numId w:val="10"/>
              </w:numPr>
              <w:kinsoku/>
              <w:wordWrap/>
              <w:overflowPunct w:val="0"/>
              <w:topLinePunct w:val="0"/>
              <w:autoSpaceDE w:val="0"/>
              <w:autoSpaceDN w:val="0"/>
              <w:bidi w:val="0"/>
              <w:adjustRightInd w:val="0"/>
              <w:snapToGrid/>
              <w:spacing w:after="157" w:afterLines="50"/>
              <w:ind w:firstLineChars="0"/>
              <w:textAlignment w:val="baseline"/>
              <w:rPr>
                <w:rFonts w:hint="eastAsia"/>
                <w:vertAlign w:val="baseline"/>
                <w:lang w:val="en-US" w:eastAsia="zh-CN"/>
              </w:rPr>
            </w:pPr>
            <w:r>
              <w:rPr>
                <w:b w:val="0"/>
                <w:bCs w:val="0"/>
              </w:rP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tc>
      </w:tr>
    </w:tbl>
    <w:p>
      <w:pPr>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Proposal</w:t>
      </w:r>
      <w:r>
        <w:rPr>
          <w:rFonts w:hint="eastAsia" w:eastAsia="宋体"/>
          <w:b/>
          <w:bCs/>
          <w:strike w:val="0"/>
          <w:dstrike w:val="0"/>
          <w:color w:val="auto"/>
          <w:sz w:val="21"/>
          <w:szCs w:val="21"/>
          <w:highlight w:val="none"/>
          <w:lang w:val="en-US" w:eastAsia="zh-CN"/>
        </w:rPr>
        <w:t xml:space="preserve"> 4</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signalling-based pre-MG (de)activation under CA, no need to introduce any additional signalling extension.</w:t>
      </w:r>
    </w:p>
    <w:p>
      <w:pPr>
        <w:pStyle w:val="3"/>
        <w:bidi w:val="0"/>
        <w:rPr>
          <w:rFonts w:hint="eastAsia"/>
          <w:strike w:val="0"/>
          <w:dstrike w:val="0"/>
          <w:color w:val="auto"/>
          <w:sz w:val="28"/>
          <w:szCs w:val="28"/>
          <w:lang w:val="en-US" w:eastAsia="zh-CN"/>
        </w:rPr>
      </w:pPr>
      <w:r>
        <w:rPr>
          <w:rFonts w:hint="eastAsia"/>
          <w:strike w:val="0"/>
          <w:dstrike w:val="0"/>
          <w:color w:val="auto"/>
          <w:sz w:val="28"/>
          <w:szCs w:val="28"/>
          <w:lang w:val="en-US" w:eastAsia="zh-CN"/>
        </w:rPr>
        <w:t>2.4 Pre-MG activation/deactivation under CA</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 xml:space="preserve">This issue should be discussed </w:t>
      </w:r>
      <w:bookmarkStart w:id="6" w:name="OLE_LINK4"/>
      <w:r>
        <w:rPr>
          <w:rFonts w:hint="eastAsia" w:eastAsia="宋体" w:cs="Times New Roman"/>
          <w:color w:val="auto"/>
          <w:sz w:val="21"/>
          <w:szCs w:val="21"/>
          <w:highlight w:val="none"/>
          <w:lang w:val="en-US" w:eastAsia="zh-CN" w:bidi="ar-SA"/>
        </w:rPr>
        <w:t xml:space="preserve">respectively </w:t>
      </w:r>
      <w:bookmarkEnd w:id="6"/>
      <w:r>
        <w:rPr>
          <w:rFonts w:hint="eastAsia" w:eastAsia="宋体" w:cs="Times New Roman"/>
          <w:color w:val="auto"/>
          <w:sz w:val="21"/>
          <w:szCs w:val="21"/>
          <w:highlight w:val="none"/>
          <w:lang w:val="en-US" w:eastAsia="zh-CN" w:bidi="ar-SA"/>
        </w:rPr>
        <w:t>for signalling-based mechanism and rule-based mechanism.</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For rule-based mechanism, it has been agreed applying same criteria as these for single CC rule-based pre-MG activation/deactivation, so no need further discussion.</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For signalling-based mechanism, it is still pending and the following options were proposed during 101bis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FFS on the rules on how to combine the individual per-BWP pre-MG status .</w:t>
            </w:r>
          </w:p>
          <w:p>
            <w:pPr>
              <w:pStyle w:val="28"/>
              <w:keepNext w:val="0"/>
              <w:keepLines w:val="0"/>
              <w:pageBreakBefore w:val="0"/>
              <w:widowControl w:val="0"/>
              <w:numPr>
                <w:ilvl w:val="1"/>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Option 1a</w:t>
            </w:r>
          </w:p>
          <w:p>
            <w:pPr>
              <w:pStyle w:val="28"/>
              <w:keepNext w:val="0"/>
              <w:keepLines w:val="0"/>
              <w:pageBreakBefore w:val="0"/>
              <w:widowControl w:val="0"/>
              <w:numPr>
                <w:ilvl w:val="2"/>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When configured with per-UE gap,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assume the per-UE gap is ON as long as the pre-MG status of active DL BWP in one of the CCs is ON,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and assume the per-UE gap is OFF only if the pre-MG status of active DL BWP in all CCs are OFF. </w:t>
            </w:r>
          </w:p>
          <w:p>
            <w:pPr>
              <w:pStyle w:val="28"/>
              <w:keepNext w:val="0"/>
              <w:keepLines w:val="0"/>
              <w:pageBreakBefore w:val="0"/>
              <w:widowControl w:val="0"/>
              <w:numPr>
                <w:ilvl w:val="2"/>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When configured with per-FR gap,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assume the gap is ON as long as the pre-MG status of active DL BWP in one of the CCs in the same FR is ON,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and assume the gap is OFF only if the pre-MG status of active DL active DL BWP in all CCs in the same FR are OFF</w:t>
            </w:r>
          </w:p>
          <w:p>
            <w:pPr>
              <w:pStyle w:val="28"/>
              <w:keepNext w:val="0"/>
              <w:keepLines w:val="0"/>
              <w:pageBreakBefore w:val="0"/>
              <w:widowControl w:val="0"/>
              <w:numPr>
                <w:ilvl w:val="1"/>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Option 1b </w:t>
            </w:r>
          </w:p>
          <w:p>
            <w:pPr>
              <w:pStyle w:val="28"/>
              <w:keepNext w:val="0"/>
              <w:keepLines w:val="0"/>
              <w:pageBreakBefore w:val="0"/>
              <w:widowControl w:val="0"/>
              <w:numPr>
                <w:ilvl w:val="2"/>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For per-UE pre-MG,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UE assumes the pre-MG is ON as long as the pre-MG status for active DL BWP in one of the activated CCs or for one of the deactivated SCCs is ON,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and assume the pre-MG is OFF only if the pre-MG status for active DL BWP in all activated CCs and for all deactivated SCCs are OFF. </w:t>
            </w:r>
          </w:p>
          <w:p>
            <w:pPr>
              <w:pStyle w:val="28"/>
              <w:keepNext w:val="0"/>
              <w:keepLines w:val="0"/>
              <w:pageBreakBefore w:val="0"/>
              <w:widowControl w:val="0"/>
              <w:numPr>
                <w:ilvl w:val="2"/>
                <w:numId w:val="10"/>
              </w:numPr>
              <w:kinsoku/>
              <w:wordWrap/>
              <w:overflowPunct w:val="0"/>
              <w:topLinePunct w:val="0"/>
              <w:autoSpaceDE w:val="0"/>
              <w:autoSpaceDN w:val="0"/>
              <w:bidi w:val="0"/>
              <w:adjustRightInd w:val="0"/>
              <w:snapToGrid/>
              <w:spacing w:after="0"/>
              <w:ind w:firstLineChars="0"/>
              <w:textAlignment w:val="baseline"/>
              <w:rPr>
                <w:rFonts w:eastAsiaTheme="minorEastAsia"/>
                <w:b w:val="0"/>
                <w:bCs w:val="0"/>
              </w:rPr>
            </w:pPr>
            <w:r>
              <w:rPr>
                <w:rFonts w:eastAsiaTheme="minorEastAsia"/>
                <w:b w:val="0"/>
                <w:bCs w:val="0"/>
              </w:rPr>
              <w:t xml:space="preserve">For per-FR pre-MG,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hint="default" w:eastAsia="宋体" w:cs="Times New Roman"/>
                <w:color w:val="auto"/>
                <w:sz w:val="21"/>
                <w:szCs w:val="21"/>
                <w:highlight w:val="none"/>
                <w:vertAlign w:val="baseline"/>
                <w:lang w:val="en-US" w:eastAsia="zh-CN" w:bidi="ar-SA"/>
              </w:rPr>
            </w:pPr>
            <w:r>
              <w:rPr>
                <w:rFonts w:eastAsiaTheme="minorEastAsia"/>
                <w:b w:val="0"/>
                <w:bCs w:val="0"/>
              </w:rPr>
              <w:t xml:space="preserve">UE assumes the pre-MG is ON as long as the pre-MG status for active DL BWP in one of the activated CCs or for one of the deactivated SCCs in the same FR is ON, </w:t>
            </w:r>
          </w:p>
          <w:p>
            <w:pPr>
              <w:pStyle w:val="28"/>
              <w:keepNext w:val="0"/>
              <w:keepLines w:val="0"/>
              <w:pageBreakBefore w:val="0"/>
              <w:widowControl w:val="0"/>
              <w:numPr>
                <w:ilvl w:val="3"/>
                <w:numId w:val="10"/>
              </w:numPr>
              <w:kinsoku/>
              <w:wordWrap/>
              <w:overflowPunct w:val="0"/>
              <w:topLinePunct w:val="0"/>
              <w:autoSpaceDE w:val="0"/>
              <w:autoSpaceDN w:val="0"/>
              <w:bidi w:val="0"/>
              <w:adjustRightInd w:val="0"/>
              <w:snapToGrid/>
              <w:spacing w:after="0"/>
              <w:ind w:firstLineChars="0"/>
              <w:textAlignment w:val="baseline"/>
              <w:rPr>
                <w:rFonts w:hint="default" w:eastAsia="宋体" w:cs="Times New Roman"/>
                <w:color w:val="auto"/>
                <w:sz w:val="21"/>
                <w:szCs w:val="21"/>
                <w:highlight w:val="none"/>
                <w:vertAlign w:val="baseline"/>
                <w:lang w:val="en-US" w:eastAsia="zh-CN" w:bidi="ar-SA"/>
              </w:rPr>
            </w:pPr>
            <w:r>
              <w:rPr>
                <w:rFonts w:eastAsiaTheme="minorEastAsia"/>
                <w:b w:val="0"/>
                <w:bCs w:val="0"/>
              </w:rPr>
              <w:t>and assume the pre-MG is OFF only if the pre-MG status for active DL BWP in all activated CCs and for all deactivated SCCs in the same FR are OFF</w:t>
            </w:r>
          </w:p>
        </w:tc>
      </w:tr>
    </w:tbl>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 xml:space="preserve">The signaling format has been determined, for 2 CC each with 4 BWP, the RRC signaling should be 4+4 bits. But for how to determine the pre-MG status based on the 8 bit indication, still FFS. Compared with Option 1a and 1b, the only difference is whether considering deactivated SCC or not. </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Regarding deactivated SCC, first there is no active BWP for deactivated SCC. Further more, according to current spec, only measurement without gap is identified for measurement on deactivated SCC. Therefore we prefer Option 1a.</w:t>
      </w:r>
    </w:p>
    <w:p>
      <w:pPr>
        <w:rPr>
          <w:rFonts w:hint="default" w:eastAsia="宋体" w:cs="Times New Roman"/>
          <w:color w:val="auto"/>
          <w:sz w:val="21"/>
          <w:szCs w:val="21"/>
          <w:highlight w:val="none"/>
          <w:lang w:val="en-US" w:eastAsia="zh-CN" w:bidi="ar-SA"/>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5</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rules on how to combine the individual per-BWP pre-MG status for signaling-based mechanism, no need to consider deactivated SCC, so we prefer Option 1a.</w:t>
      </w:r>
    </w:p>
    <w:p>
      <w:pPr>
        <w:rPr>
          <w:rFonts w:hint="eastAsia"/>
          <w:lang w:val="en-US" w:eastAsia="zh-CN"/>
        </w:rPr>
      </w:pPr>
    </w:p>
    <w:p>
      <w:pPr>
        <w:pStyle w:val="3"/>
        <w:bidi w:val="0"/>
        <w:rPr>
          <w:rFonts w:hint="eastAsia"/>
          <w:lang w:val="en-US" w:eastAsia="zh-CN"/>
        </w:rPr>
      </w:pPr>
      <w:r>
        <w:rPr>
          <w:rFonts w:hint="eastAsia"/>
          <w:strike w:val="0"/>
          <w:dstrike w:val="0"/>
          <w:color w:val="auto"/>
          <w:sz w:val="28"/>
          <w:szCs w:val="28"/>
          <w:lang w:val="en-US" w:eastAsia="zh-CN"/>
        </w:rPr>
        <w:t>2.5 RRM requirements</w:t>
      </w:r>
    </w:p>
    <w:p>
      <w:pPr>
        <w:pStyle w:val="4"/>
        <w:bidi w:val="0"/>
        <w:rPr>
          <w:rFonts w:hint="eastAsia"/>
          <w:lang w:val="en-US" w:eastAsia="zh-CN"/>
        </w:rPr>
      </w:pPr>
      <w:r>
        <w:rPr>
          <w:rFonts w:hint="eastAsia"/>
          <w:lang w:val="en-US" w:eastAsia="zh-CN"/>
        </w:rPr>
        <w:t>2.5.1 Starting point of Activation/Deactivation Delay</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Regarding the starting point of activation/deactivation delay, it is still FFS in 101bis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val="0"/>
              <w:topLinePunct w:val="0"/>
              <w:autoSpaceDE w:val="0"/>
              <w:autoSpaceDN w:val="0"/>
              <w:bidi w:val="0"/>
              <w:adjustRightInd w:val="0"/>
              <w:snapToGrid/>
              <w:textAlignment w:val="baseline"/>
              <w:rPr>
                <w:rFonts w:ascii="Calibri" w:hAnsi="Calibri" w:cs="Times New Roman" w:eastAsiaTheme="minorEastAsia"/>
                <w:b w:val="0"/>
                <w:bCs w:val="0"/>
                <w:kern w:val="2"/>
                <w:sz w:val="21"/>
                <w:szCs w:val="22"/>
                <w:lang w:val="en-US" w:eastAsia="zh-CN" w:bidi="ar-SA"/>
              </w:rPr>
            </w:pPr>
            <w:r>
              <w:rPr>
                <w:rFonts w:ascii="Calibri" w:hAnsi="Calibri" w:cs="Times New Roman" w:eastAsiaTheme="minorEastAsia"/>
                <w:b w:val="0"/>
                <w:bCs w:val="0"/>
                <w:kern w:val="2"/>
                <w:sz w:val="21"/>
                <w:szCs w:val="22"/>
                <w:lang w:val="en-US" w:eastAsia="zh-CN" w:bidi="ar-SA"/>
              </w:rPr>
              <w:t xml:space="preserve">FFS on: </w:t>
            </w:r>
          </w:p>
          <w:p>
            <w:pPr>
              <w:keepNext w:val="0"/>
              <w:keepLines w:val="0"/>
              <w:pageBreakBefore w:val="0"/>
              <w:widowControl w:val="0"/>
              <w:numPr>
                <w:ilvl w:val="0"/>
                <w:numId w:val="10"/>
              </w:numPr>
              <w:kinsoku/>
              <w:wordWrap/>
              <w:overflowPunct w:val="0"/>
              <w:topLinePunct w:val="0"/>
              <w:autoSpaceDE w:val="0"/>
              <w:autoSpaceDN w:val="0"/>
              <w:bidi w:val="0"/>
              <w:adjustRightInd w:val="0"/>
              <w:snapToGrid/>
              <w:jc w:val="left"/>
              <w:textAlignment w:val="baseline"/>
              <w:rPr>
                <w:rFonts w:hint="default"/>
                <w:b w:val="0"/>
                <w:bCs w:val="0"/>
                <w:vertAlign w:val="baseline"/>
                <w:lang w:val="en-US" w:eastAsia="zh-CN"/>
              </w:rPr>
            </w:pPr>
            <w:r>
              <w:rPr>
                <w:rFonts w:ascii="Calibri" w:hAnsi="Calibri" w:cs="Times New Roman" w:eastAsiaTheme="minorEastAsia"/>
                <w:b w:val="0"/>
                <w:bCs w:val="0"/>
                <w:kern w:val="2"/>
                <w:sz w:val="21"/>
                <w:szCs w:val="22"/>
                <w:lang w:val="en-US" w:eastAsia="zh-CN" w:bidi="ar-SA"/>
              </w:rPr>
              <w:t>Option 1a: In case of pre-MG activation/deactivation triggered by events other than DCI-based/timer BWP switching, the starting time of the gap status changing delay is the slot that UE receives the network command which leads to gap status change.</w:t>
            </w:r>
          </w:p>
        </w:tc>
      </w:tr>
    </w:tbl>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We believe Option 1a is reasonable and natural. So we support Option 1a.</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eastAsia="宋体" w:cs="Times New Roman"/>
          <w:color w:val="auto"/>
          <w:sz w:val="21"/>
          <w:szCs w:val="21"/>
          <w:highlight w:val="none"/>
          <w:lang w:val="en-US" w:eastAsia="zh-CN" w:bidi="ar-SA"/>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6</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We believe Option 1a is reasonable and natural. So we support Option 1a.</w:t>
      </w:r>
    </w:p>
    <w:p>
      <w:pPr>
        <w:pStyle w:val="4"/>
        <w:bidi w:val="0"/>
        <w:rPr>
          <w:rFonts w:hint="eastAsia"/>
          <w:lang w:val="en-US" w:eastAsia="zh-CN"/>
        </w:rPr>
      </w:pPr>
      <w:r>
        <w:rPr>
          <w:rFonts w:hint="eastAsia"/>
          <w:lang w:val="en-US" w:eastAsia="zh-CN"/>
        </w:rPr>
        <w:t>2.5.2 Activation/deactivation delay under CA</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During 101 bis meeting, this issue is still FFS: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numPr>
                <w:ilvl w:val="0"/>
                <w:numId w:val="0"/>
              </w:numPr>
              <w:kinsoku/>
              <w:wordWrap/>
              <w:overflowPunct w:val="0"/>
              <w:topLinePunct w:val="0"/>
              <w:autoSpaceDE w:val="0"/>
              <w:autoSpaceDN w:val="0"/>
              <w:bidi w:val="0"/>
              <w:adjustRightInd w:val="0"/>
              <w:snapToGrid/>
              <w:ind w:leftChars="0"/>
              <w:jc w:val="left"/>
              <w:textAlignment w:val="baseline"/>
              <w:rPr>
                <w:rFonts w:ascii="Calibri" w:hAnsi="Calibri" w:cs="Times New Roman" w:eastAsiaTheme="minorEastAsia"/>
                <w:b w:val="0"/>
                <w:bCs w:val="0"/>
                <w:kern w:val="2"/>
                <w:sz w:val="21"/>
                <w:szCs w:val="22"/>
                <w:lang w:val="en-US" w:eastAsia="zh-CN" w:bidi="ar-SA"/>
              </w:rPr>
            </w:pPr>
            <w:r>
              <w:rPr>
                <w:rFonts w:ascii="Calibri" w:hAnsi="Calibri" w:cs="Times New Roman" w:eastAsiaTheme="minorEastAsia"/>
                <w:b w:val="0"/>
                <w:bCs w:val="0"/>
                <w:kern w:val="2"/>
                <w:sz w:val="21"/>
                <w:szCs w:val="22"/>
                <w:lang w:val="en-US" w:eastAsia="zh-CN" w:bidi="ar-SA"/>
              </w:rPr>
              <w:t>FFS on:</w:t>
            </w:r>
          </w:p>
          <w:p>
            <w:pPr>
              <w:keepNext w:val="0"/>
              <w:keepLines w:val="0"/>
              <w:pageBreakBefore w:val="0"/>
              <w:widowControl w:val="0"/>
              <w:numPr>
                <w:ilvl w:val="0"/>
                <w:numId w:val="10"/>
              </w:numPr>
              <w:kinsoku/>
              <w:wordWrap/>
              <w:overflowPunct w:val="0"/>
              <w:topLinePunct w:val="0"/>
              <w:autoSpaceDE w:val="0"/>
              <w:autoSpaceDN w:val="0"/>
              <w:bidi w:val="0"/>
              <w:adjustRightInd w:val="0"/>
              <w:snapToGrid/>
              <w:jc w:val="left"/>
              <w:textAlignment w:val="baseline"/>
              <w:rPr>
                <w:rFonts w:hint="default" w:cs="Times New Roman"/>
                <w:b w:val="0"/>
                <w:bCs/>
                <w:kern w:val="44"/>
                <w:sz w:val="21"/>
                <w:szCs w:val="21"/>
                <w:vertAlign w:val="baseline"/>
                <w:lang w:val="en-US" w:eastAsia="zh-CN" w:bidi="ar-SA"/>
              </w:rPr>
            </w:pPr>
            <w:r>
              <w:rPr>
                <w:rFonts w:ascii="Calibri" w:hAnsi="Calibri" w:cs="Times New Roman" w:eastAsiaTheme="minorEastAsia"/>
                <w:b w:val="0"/>
                <w:bCs w:val="0"/>
                <w:kern w:val="2"/>
                <w:sz w:val="21"/>
                <w:szCs w:val="22"/>
                <w:lang w:val="en-US" w:eastAsia="zh-CN" w:bidi="ar-SA"/>
              </w:rPr>
              <w:t>The Pre-MG activation/deactivation delay for CA with single CC based BWP switching shall be the same as for non-CA with single CC.</w:t>
            </w:r>
          </w:p>
        </w:tc>
      </w:tr>
    </w:tbl>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eastAsia="宋体" w:cs="Times New Roman"/>
          <w:color w:val="auto"/>
          <w:sz w:val="21"/>
          <w:szCs w:val="21"/>
          <w:highlight w:val="none"/>
          <w:lang w:val="en-US" w:eastAsia="zh-CN" w:bidi="ar-SA"/>
        </w:rPr>
      </w:pPr>
      <w:r>
        <w:rPr>
          <w:rFonts w:hint="eastAsia" w:eastAsia="宋体" w:cs="Times New Roman"/>
          <w:color w:val="auto"/>
          <w:sz w:val="21"/>
          <w:szCs w:val="21"/>
          <w:highlight w:val="none"/>
          <w:lang w:val="en-US" w:eastAsia="zh-CN" w:bidi="ar-SA"/>
        </w:rPr>
        <w:t>We are fine with the FFS. According to the approved applicability of pre-MG under CA, only BWP switching on one CC is allowed, so the pre-MG activation/deactivation delay for CA and for single CC should be same, without any difference.</w:t>
      </w:r>
    </w:p>
    <w:p>
      <w:pPr>
        <w:rPr>
          <w:rFonts w:hint="default" w:eastAsia="宋体" w:cs="Times New Roman"/>
          <w:color w:val="auto"/>
          <w:sz w:val="21"/>
          <w:szCs w:val="21"/>
          <w:highlight w:val="none"/>
          <w:lang w:val="en-US" w:eastAsia="zh-CN" w:bidi="ar-SA"/>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7</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pre-MG activation/deactivation delay for CA and for single CC should be same.</w:t>
      </w:r>
    </w:p>
    <w:p>
      <w:pPr>
        <w:pStyle w:val="4"/>
        <w:bidi w:val="0"/>
        <w:rPr>
          <w:rFonts w:hint="eastAsia"/>
          <w:lang w:val="en-US" w:eastAsia="zh-CN"/>
        </w:rPr>
      </w:pPr>
      <w:r>
        <w:rPr>
          <w:rFonts w:hint="eastAsia"/>
          <w:lang w:val="en-US" w:eastAsia="zh-CN"/>
        </w:rPr>
        <w:t>2.5.3 Measurement period</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eastAsia"/>
          <w:lang w:val="en-US" w:eastAsia="zh-CN"/>
        </w:rPr>
      </w:pPr>
      <w:r>
        <w:rPr>
          <w:rFonts w:hint="eastAsia" w:eastAsia="宋体" w:cs="Times New Roman"/>
          <w:color w:val="auto"/>
          <w:sz w:val="21"/>
          <w:szCs w:val="21"/>
          <w:highlight w:val="none"/>
          <w:lang w:val="en-US" w:eastAsia="zh-CN" w:bidi="ar-SA"/>
        </w:rPr>
        <w:t>During 101 bis meeting, regarding to the requirements of measurement period with pre-MG, the following options were proposed: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180"/>
              <w:textAlignment w:val="baseline"/>
              <w:rPr>
                <w:rFonts w:eastAsiaTheme="minorEastAsia"/>
                <w:color w:val="0070C0"/>
              </w:rPr>
            </w:pPr>
            <w:r>
              <w:rPr>
                <w:rFonts w:eastAsiaTheme="minorEastAsia"/>
                <w:b/>
                <w:bCs/>
                <w:sz w:val="22"/>
                <w:szCs w:val="16"/>
                <w:u w:val="single"/>
              </w:rPr>
              <w:t>General principle to define the requirements of measurement period with pre-MG measurements</w:t>
            </w:r>
            <w:r>
              <w:rPr>
                <w:rFonts w:eastAsiaTheme="minorEastAsia"/>
                <w:color w:val="0070C0"/>
              </w:rPr>
              <w:t>:</w:t>
            </w:r>
          </w:p>
          <w:p>
            <w:pPr>
              <w:overflowPunct w:val="0"/>
              <w:autoSpaceDE w:val="0"/>
              <w:autoSpaceDN w:val="0"/>
              <w:adjustRightInd w:val="0"/>
              <w:spacing w:after="180"/>
              <w:textAlignment w:val="baseline"/>
              <w:rPr>
                <w:rFonts w:eastAsiaTheme="minorEastAsia"/>
                <w:b/>
                <w:bCs/>
              </w:rPr>
            </w:pPr>
            <w:r>
              <w:rPr>
                <w:rFonts w:eastAsiaTheme="minorEastAsia"/>
                <w:b/>
                <w:bCs/>
              </w:rPr>
              <w:t>FFS on:</w:t>
            </w:r>
          </w:p>
          <w:p>
            <w:pPr>
              <w:pStyle w:val="28"/>
              <w:numPr>
                <w:ilvl w:val="0"/>
                <w:numId w:val="10"/>
              </w:numPr>
              <w:ind w:firstLineChars="0"/>
              <w:rPr>
                <w:rFonts w:eastAsiaTheme="minorEastAsia"/>
                <w:lang w:val="en-US" w:eastAsia="zh-CN"/>
              </w:rPr>
            </w:pPr>
            <w:r>
              <w:rPr>
                <w:rFonts w:eastAsiaTheme="minorEastAsia"/>
                <w:lang w:val="en-US" w:eastAsia="zh-CN"/>
              </w:rPr>
              <w:t>Option 1a</w:t>
            </w:r>
            <w:r>
              <w:rPr>
                <w:rFonts w:hint="eastAsia" w:eastAsiaTheme="minorEastAsia"/>
                <w:lang w:val="en-US" w:eastAsia="zh-CN"/>
              </w:rPr>
              <w:t xml:space="preserve">: </w:t>
            </w:r>
            <w:r>
              <w:rPr>
                <w:rFonts w:eastAsiaTheme="minorEastAsia"/>
                <w:lang w:val="en-US" w:eastAsia="zh-CN"/>
              </w:rPr>
              <w:t>Define the more general requirements for the case in which UE can perform the measurements within “N” activated pre-MG and “M” deactivated pre-MG (N+M&lt;total number of measurement required by a successful measurement report (e.g. 5)) .</w:t>
            </w:r>
          </w:p>
          <w:p>
            <w:pPr>
              <w:pStyle w:val="28"/>
              <w:numPr>
                <w:ilvl w:val="1"/>
                <w:numId w:val="10"/>
              </w:numPr>
              <w:ind w:firstLineChars="0"/>
              <w:rPr>
                <w:rFonts w:eastAsiaTheme="minorEastAsia"/>
                <w:lang w:val="en-US" w:eastAsia="zh-CN"/>
              </w:rPr>
            </w:pPr>
            <w:r>
              <w:rPr>
                <w:rFonts w:eastAsiaTheme="minorEastAsia"/>
                <w:lang w:val="en-US" w:eastAsia="zh-CN"/>
              </w:rPr>
              <w:t>If there is any pre-MG status transition, the additional time shall be included</w:t>
            </w:r>
          </w:p>
          <w:p>
            <w:pPr>
              <w:pStyle w:val="28"/>
              <w:numPr>
                <w:ilvl w:val="0"/>
                <w:numId w:val="10"/>
              </w:numPr>
              <w:ind w:firstLineChars="0"/>
              <w:rPr>
                <w:sz w:val="18"/>
                <w:szCs w:val="18"/>
                <w:lang w:eastAsia="zh-CN"/>
              </w:rPr>
            </w:pPr>
            <w:r>
              <w:rPr>
                <w:rFonts w:eastAsiaTheme="minorEastAsia"/>
                <w:lang w:val="en-US" w:eastAsia="zh-CN"/>
              </w:rPr>
              <w:t xml:space="preserve">Option 1b( Ericsson,ZTE, CATT) </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xml:space="preserve">) and aggregated time consumed due to total number of Pre-MG </w:t>
            </w:r>
            <w:r>
              <w:rPr>
                <w:sz w:val="18"/>
                <w:szCs w:val="18"/>
                <w:lang w:val="en-US"/>
              </w:rPr>
              <w:t>status changes</w:t>
            </w:r>
            <w:r>
              <w:rPr>
                <w:sz w:val="18"/>
                <w:szCs w:val="18"/>
              </w:rPr>
              <w:t xml:space="preserve"> (K*T</w:t>
            </w:r>
            <w:r>
              <w:rPr>
                <w:sz w:val="18"/>
                <w:szCs w:val="18"/>
                <w:vertAlign w:val="subscript"/>
              </w:rPr>
              <w:t>status_change</w:t>
            </w:r>
            <w:r>
              <w:rPr>
                <w:sz w:val="18"/>
                <w:szCs w:val="18"/>
              </w:rPr>
              <w:t xml:space="preserve">) </w:t>
            </w:r>
            <w:r>
              <w:rPr>
                <w:sz w:val="18"/>
                <w:szCs w:val="18"/>
                <w:lang w:eastAsia="zh-CN"/>
              </w:rPr>
              <w:t>during the ongoing measurement:</w:t>
            </w:r>
          </w:p>
          <w:p>
            <w:pPr>
              <w:pStyle w:val="9"/>
              <w:numPr>
                <w:ilvl w:val="0"/>
                <w:numId w:val="11"/>
              </w:numPr>
              <w:overflowPunct w:val="0"/>
              <w:autoSpaceDE w:val="0"/>
              <w:autoSpaceDN w:val="0"/>
              <w:adjustRightInd w:val="0"/>
              <w:spacing w:before="60" w:after="0" w:line="240" w:lineRule="auto"/>
              <w:ind w:hanging="357"/>
              <w:textAlignment w:val="baseline"/>
              <w:rPr>
                <w:rFonts w:eastAsia="Yu Mincho"/>
                <w:sz w:val="18"/>
                <w:szCs w:val="18"/>
              </w:rPr>
            </w:pPr>
            <w:r>
              <w:rPr>
                <w:rFonts w:eastAsia="Yu Mincho"/>
                <w:sz w:val="18"/>
                <w:szCs w:val="18"/>
              </w:rPr>
              <w:t>T</w:t>
            </w:r>
            <w:r>
              <w:rPr>
                <w:rFonts w:eastAsia="Yu Mincho"/>
                <w:sz w:val="18"/>
                <w:szCs w:val="18"/>
                <w:vertAlign w:val="subscript"/>
              </w:rPr>
              <w:t>measure, total</w:t>
            </w:r>
            <w:r>
              <w:rPr>
                <w:rFonts w:eastAsia="Yu Mincho"/>
                <w:sz w:val="18"/>
                <w:szCs w:val="18"/>
              </w:rPr>
              <w:t xml:space="preserve"> = T</w:t>
            </w:r>
            <w:r>
              <w:rPr>
                <w:rFonts w:eastAsia="Yu Mincho"/>
                <w:sz w:val="18"/>
                <w:szCs w:val="18"/>
                <w:vertAlign w:val="subscript"/>
              </w:rPr>
              <w:t>measure, basic</w:t>
            </w:r>
            <w:r>
              <w:rPr>
                <w:rFonts w:eastAsia="Yu Mincho"/>
                <w:sz w:val="18"/>
                <w:szCs w:val="18"/>
              </w:rPr>
              <w:t>+ N* T</w:t>
            </w:r>
            <w:r>
              <w:rPr>
                <w:rFonts w:eastAsia="Yu Mincho"/>
                <w:sz w:val="18"/>
                <w:szCs w:val="18"/>
                <w:vertAlign w:val="subscript"/>
              </w:rPr>
              <w:t>status_change</w:t>
            </w:r>
          </w:p>
          <w:p>
            <w:pPr>
              <w:pStyle w:val="9"/>
              <w:numPr>
                <w:ilvl w:val="0"/>
                <w:numId w:val="11"/>
              </w:numPr>
              <w:overflowPunct w:val="0"/>
              <w:autoSpaceDE w:val="0"/>
              <w:autoSpaceDN w:val="0"/>
              <w:adjustRightInd w:val="0"/>
              <w:spacing w:before="60" w:after="0" w:line="240" w:lineRule="auto"/>
              <w:ind w:hanging="357"/>
              <w:textAlignment w:val="baseline"/>
              <w:rPr>
                <w:rFonts w:eastAsia="Yu Mincho"/>
                <w:sz w:val="18"/>
                <w:szCs w:val="18"/>
              </w:rPr>
            </w:pPr>
            <w:r>
              <w:rPr>
                <w:rFonts w:eastAsia="Yu Mincho"/>
                <w:sz w:val="18"/>
                <w:szCs w:val="18"/>
              </w:rPr>
              <w:t>Where</w:t>
            </w:r>
          </w:p>
          <w:p>
            <w:pPr>
              <w:pStyle w:val="9"/>
              <w:numPr>
                <w:ilvl w:val="2"/>
                <w:numId w:val="10"/>
              </w:numPr>
              <w:overflowPunct w:val="0"/>
              <w:autoSpaceDE w:val="0"/>
              <w:autoSpaceDN w:val="0"/>
              <w:adjustRightInd w:val="0"/>
              <w:spacing w:before="60" w:after="0" w:line="240" w:lineRule="auto"/>
              <w:textAlignment w:val="baseline"/>
              <w:rPr>
                <w:rFonts w:eastAsiaTheme="minorEastAsia"/>
                <w:lang w:val="en-US" w:eastAsia="zh-CN"/>
              </w:rPr>
            </w:pPr>
            <w:r>
              <w:rPr>
                <w:rFonts w:eastAsia="Yu Mincho"/>
                <w:sz w:val="18"/>
                <w:szCs w:val="18"/>
              </w:rPr>
              <w:t xml:space="preserve">K=total number of Pre-MG </w:t>
            </w:r>
            <w:r>
              <w:rPr>
                <w:rFonts w:eastAsia="Yu Mincho"/>
                <w:sz w:val="18"/>
                <w:szCs w:val="18"/>
                <w:lang w:val="en-US"/>
              </w:rPr>
              <w:t>status changes</w:t>
            </w:r>
            <w:r>
              <w:rPr>
                <w:rFonts w:eastAsia="Yu Mincho"/>
                <w:sz w:val="18"/>
                <w:szCs w:val="18"/>
              </w:rPr>
              <w:t xml:space="preserve"> during the measurement period</w:t>
            </w:r>
            <w:r>
              <w:rPr>
                <w:rFonts w:eastAsiaTheme="minorEastAsia"/>
                <w:lang w:val="en-US" w:eastAsia="zh-CN"/>
              </w:rPr>
              <w:t>.</w:t>
            </w:r>
          </w:p>
          <w:p>
            <w:pPr>
              <w:pStyle w:val="9"/>
              <w:numPr>
                <w:ilvl w:val="2"/>
                <w:numId w:val="10"/>
              </w:numPr>
              <w:overflowPunct w:val="0"/>
              <w:autoSpaceDE w:val="0"/>
              <w:autoSpaceDN w:val="0"/>
              <w:adjustRightInd w:val="0"/>
              <w:spacing w:before="240" w:after="0" w:line="240" w:lineRule="auto"/>
              <w:textAlignment w:val="baseline"/>
              <w:rPr>
                <w:rFonts w:eastAsia="Yu Mincho"/>
                <w:sz w:val="18"/>
                <w:szCs w:val="18"/>
                <w:lang w:eastAsia="zh-CN"/>
              </w:rPr>
            </w:pPr>
            <w:r>
              <w:rPr>
                <w:rFonts w:eastAsia="Yu Mincho"/>
                <w:sz w:val="18"/>
                <w:szCs w:val="18"/>
              </w:rPr>
              <w:t>T</w:t>
            </w:r>
            <w:r>
              <w:rPr>
                <w:rFonts w:eastAsia="Yu Mincho"/>
                <w:sz w:val="18"/>
                <w:szCs w:val="18"/>
                <w:vertAlign w:val="subscript"/>
              </w:rPr>
              <w:t>measure, basic</w:t>
            </w:r>
            <w:r>
              <w:rPr>
                <w:rFonts w:eastAsia="Yu Mincho"/>
                <w:sz w:val="18"/>
                <w:szCs w:val="18"/>
                <w:lang w:val="en-US"/>
              </w:rPr>
              <w:t xml:space="preserve"> </w:t>
            </w:r>
            <w:r>
              <w:rPr>
                <w:rFonts w:eastAsia="Yu Mincho"/>
                <w:sz w:val="18"/>
                <w:szCs w:val="18"/>
              </w:rPr>
              <w:t>= MAX(</w:t>
            </w:r>
            <w:r>
              <w:rPr>
                <w:rFonts w:eastAsia="Yu Mincho"/>
                <w:sz w:val="18"/>
                <w:szCs w:val="18"/>
                <w:lang w:val="en-US"/>
              </w:rPr>
              <w:t>T</w:t>
            </w:r>
            <w:r>
              <w:rPr>
                <w:rFonts w:eastAsia="Yu Mincho"/>
                <w:sz w:val="18"/>
                <w:szCs w:val="18"/>
                <w:vertAlign w:val="subscript"/>
                <w:lang w:val="en-US"/>
              </w:rPr>
              <w:t>measure,BWP</w:t>
            </w:r>
            <w:r>
              <w:rPr>
                <w:rFonts w:eastAsia="Yu Mincho"/>
                <w:sz w:val="18"/>
                <w:szCs w:val="18"/>
              </w:rPr>
              <w:t xml:space="preserve">, </w:t>
            </w:r>
            <w:r>
              <w:rPr>
                <w:rFonts w:eastAsia="Yu Mincho"/>
                <w:sz w:val="18"/>
                <w:szCs w:val="18"/>
                <w:lang w:val="en-US"/>
              </w:rPr>
              <w:t>T</w:t>
            </w:r>
            <w:r>
              <w:rPr>
                <w:rFonts w:eastAsia="Yu Mincho"/>
                <w:sz w:val="18"/>
                <w:szCs w:val="18"/>
                <w:vertAlign w:val="subscript"/>
                <w:lang w:val="en-US"/>
              </w:rPr>
              <w:t>measure,MG</w:t>
            </w:r>
            <w:r>
              <w:rPr>
                <w:rFonts w:eastAsia="Yu Mincho"/>
                <w:sz w:val="18"/>
                <w:szCs w:val="18"/>
              </w:rPr>
              <w:t>)</w:t>
            </w:r>
            <w:r>
              <w:rPr>
                <w:rFonts w:eastAsia="Yu Mincho"/>
                <w:sz w:val="18"/>
                <w:szCs w:val="18"/>
                <w:lang w:eastAsia="zh-CN"/>
              </w:rPr>
              <w:t>; where:</w:t>
            </w:r>
          </w:p>
          <w:p>
            <w:pPr>
              <w:pStyle w:val="9"/>
              <w:numPr>
                <w:ilvl w:val="3"/>
                <w:numId w:val="10"/>
              </w:numPr>
              <w:overflowPunct w:val="0"/>
              <w:autoSpaceDE w:val="0"/>
              <w:autoSpaceDN w:val="0"/>
              <w:adjustRightInd w:val="0"/>
              <w:spacing w:before="60" w:after="0" w:line="240" w:lineRule="auto"/>
              <w:textAlignment w:val="baseline"/>
              <w:rPr>
                <w:rFonts w:eastAsia="Yu Mincho"/>
                <w:sz w:val="18"/>
                <w:szCs w:val="18"/>
                <w:lang w:eastAsia="zh-CN"/>
              </w:rPr>
            </w:pPr>
            <w:r>
              <w:rPr>
                <w:rFonts w:eastAsia="Yu Mincho"/>
                <w:sz w:val="18"/>
                <w:szCs w:val="18"/>
                <w:lang w:val="en-US"/>
              </w:rPr>
              <w:t>T</w:t>
            </w:r>
            <w:r>
              <w:rPr>
                <w:rFonts w:eastAsia="Yu Mincho"/>
                <w:sz w:val="18"/>
                <w:szCs w:val="18"/>
                <w:vertAlign w:val="subscript"/>
                <w:lang w:val="en-US"/>
              </w:rPr>
              <w:t>measure,BWP</w:t>
            </w:r>
            <w:r>
              <w:rPr>
                <w:rFonts w:eastAsia="Yu Mincho"/>
                <w:sz w:val="18"/>
                <w:szCs w:val="18"/>
                <w:lang w:val="en-US"/>
              </w:rPr>
              <w:t>=It is measurement period when the measurement is fully performed without measurement gap</w:t>
            </w:r>
          </w:p>
          <w:p>
            <w:pPr>
              <w:pStyle w:val="9"/>
              <w:numPr>
                <w:ilvl w:val="3"/>
                <w:numId w:val="10"/>
              </w:numPr>
              <w:overflowPunct w:val="0"/>
              <w:autoSpaceDE w:val="0"/>
              <w:autoSpaceDN w:val="0"/>
              <w:adjustRightInd w:val="0"/>
              <w:spacing w:before="120" w:after="0" w:line="240" w:lineRule="auto"/>
              <w:textAlignment w:val="baseline"/>
              <w:rPr>
                <w:rFonts w:eastAsiaTheme="minorEastAsia"/>
              </w:rPr>
            </w:pPr>
            <w:r>
              <w:rPr>
                <w:rFonts w:eastAsia="Yu Mincho"/>
                <w:sz w:val="18"/>
                <w:szCs w:val="18"/>
                <w:lang w:val="en-US"/>
              </w:rPr>
              <w:t>T</w:t>
            </w:r>
            <w:r>
              <w:rPr>
                <w:rFonts w:eastAsia="Yu Mincho"/>
                <w:sz w:val="18"/>
                <w:szCs w:val="18"/>
                <w:vertAlign w:val="subscript"/>
                <w:lang w:val="en-US"/>
              </w:rPr>
              <w:t>measure,MG</w:t>
            </w:r>
            <w:r>
              <w:rPr>
                <w:rFonts w:eastAsia="Yu Mincho"/>
                <w:sz w:val="18"/>
                <w:szCs w:val="18"/>
                <w:lang w:val="en-US"/>
              </w:rPr>
              <w:t xml:space="preserve"> =It is measurement period when the measurement is fully performed with measurement gap.</w:t>
            </w:r>
          </w:p>
          <w:p>
            <w:pPr>
              <w:pStyle w:val="28"/>
              <w:numPr>
                <w:ilvl w:val="0"/>
                <w:numId w:val="10"/>
              </w:numPr>
              <w:ind w:firstLineChars="0"/>
              <w:rPr>
                <w:rFonts w:eastAsiaTheme="minorEastAsia"/>
                <w:lang w:val="en-US" w:eastAsia="zh-CN"/>
              </w:rPr>
            </w:pPr>
            <w:r>
              <w:rPr>
                <w:rFonts w:eastAsiaTheme="minorEastAsia"/>
                <w:lang w:val="en-US" w:eastAsia="zh-CN"/>
              </w:rPr>
              <w:t>Option 2: Define the measurement period requirements for the cases (with activativated pre-MG and deactivated pre-MG) separately.</w:t>
            </w:r>
          </w:p>
          <w:p>
            <w:pPr>
              <w:pStyle w:val="28"/>
              <w:numPr>
                <w:ilvl w:val="1"/>
                <w:numId w:val="10"/>
              </w:numPr>
              <w:overflowPunct/>
              <w:autoSpaceDE/>
              <w:autoSpaceDN/>
              <w:adjustRightInd/>
              <w:spacing w:before="120" w:beforeLines="50" w:after="120" w:afterLines="50" w:line="240" w:lineRule="auto"/>
              <w:ind w:firstLineChars="0"/>
              <w:textAlignment w:val="auto"/>
              <w:rPr>
                <w:rFonts w:eastAsiaTheme="minorEastAsia"/>
                <w:bCs/>
                <w:lang w:eastAsia="zh-CN"/>
              </w:rPr>
            </w:pPr>
            <w:r>
              <w:rPr>
                <w:rFonts w:eastAsiaTheme="minorEastAsia"/>
                <w:bCs/>
                <w:lang w:eastAsia="zh-CN"/>
              </w:rPr>
              <w:t>if the pre-MG is activated, the measurement period should be same as existing requirements when legacy MG is configured</w:t>
            </w:r>
          </w:p>
          <w:p>
            <w:pPr>
              <w:pStyle w:val="28"/>
              <w:numPr>
                <w:ilvl w:val="1"/>
                <w:numId w:val="10"/>
              </w:numPr>
              <w:overflowPunct/>
              <w:autoSpaceDE/>
              <w:autoSpaceDN/>
              <w:adjustRightInd/>
              <w:spacing w:before="120" w:beforeLines="50" w:after="120" w:afterLines="50" w:line="240" w:lineRule="auto"/>
              <w:ind w:firstLineChars="0"/>
              <w:textAlignment w:val="auto"/>
              <w:rPr>
                <w:rFonts w:eastAsiaTheme="minorEastAsia"/>
                <w:bCs/>
                <w:lang w:eastAsia="zh-CN"/>
              </w:rPr>
            </w:pPr>
            <w:r>
              <w:rPr>
                <w:rFonts w:eastAsiaTheme="minorEastAsia"/>
                <w:bCs/>
                <w:lang w:eastAsia="zh-CN"/>
              </w:rPr>
              <w:t>if the pre-MG is deactivated, the measurement period should be same as existing requirements when legacy MG is not configured</w:t>
            </w:r>
          </w:p>
          <w:p>
            <w:pPr>
              <w:pStyle w:val="28"/>
              <w:numPr>
                <w:ilvl w:val="1"/>
                <w:numId w:val="10"/>
              </w:numPr>
              <w:overflowPunct/>
              <w:autoSpaceDE/>
              <w:autoSpaceDN/>
              <w:adjustRightInd/>
              <w:spacing w:before="120" w:beforeLines="50" w:after="120" w:afterLines="50" w:line="240" w:lineRule="auto"/>
              <w:ind w:firstLineChars="0"/>
              <w:textAlignment w:val="auto"/>
              <w:rPr>
                <w:rFonts w:eastAsiaTheme="minorEastAsia"/>
                <w:bCs/>
                <w:lang w:eastAsia="zh-CN"/>
              </w:rPr>
            </w:pPr>
            <w:r>
              <w:rPr>
                <w:rFonts w:eastAsiaTheme="minorEastAsia"/>
                <w:bCs/>
                <w:lang w:eastAsia="zh-CN"/>
              </w:rPr>
              <w:t xml:space="preserve">if the pre-MG status is changed during the measurement period, UE may re-start the measurement </w:t>
            </w:r>
          </w:p>
          <w:p>
            <w:pPr>
              <w:rPr>
                <w:rFonts w:hint="eastAsia"/>
                <w:vertAlign w:val="baseline"/>
                <w:lang w:val="en-US" w:eastAsia="zh-CN"/>
              </w:rPr>
            </w:pPr>
            <w:r>
              <w:rPr>
                <w:rFonts w:hint="eastAsia" w:ascii="Calibri" w:hAnsi="Calibri" w:cs="Times New Roman" w:eastAsiaTheme="minorEastAsia"/>
                <w:kern w:val="2"/>
                <w:sz w:val="21"/>
                <w:szCs w:val="22"/>
                <w:lang w:val="en-US" w:eastAsia="zh-CN" w:bidi="ar-SA"/>
              </w:rPr>
              <w:t xml:space="preserve">-   </w:t>
            </w:r>
            <w:r>
              <w:rPr>
                <w:rFonts w:ascii="Calibri" w:hAnsi="Calibri" w:cs="Times New Roman" w:eastAsiaTheme="minorEastAsia"/>
                <w:kern w:val="2"/>
                <w:sz w:val="21"/>
                <w:szCs w:val="22"/>
                <w:lang w:val="en-US" w:eastAsia="zh-CN" w:bidi="ar-SA"/>
              </w:rPr>
              <w:t>Option 3: RAN4 does not specify measurement period requirements for scenarios in which there are changes in the activation/deactivation status of the pre-configured MG during the measurement period.</w:t>
            </w:r>
          </w:p>
        </w:tc>
      </w:tr>
    </w:tbl>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the case of transition between with gap and without gap, the minimum requirement has been provided in the section of 9.1.6 of Rel-15[2]. Which can be a reference for our analysis here.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In Rel-15/16, once the gap is configured, it is always valid before reconfiguration. Therefore, even the executing of measurement no longer needs the help of gap since the active BWP can fully contain the SSB in frequency domain, the gap still exists and scheduling restriction still exists. With the active BWP switch, actually UE can perform the SSB measurement no longer with the help of gap. </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 xml:space="preserve">For the measurement that can be performed with the help of gap, UE can perform the measurement only on the overlapping opportunities between SMTC configuration and gap configuration. However for measurement without gap, UE can perform measurement during each SSB opportunity determined by SMTC configuration. So when the switch between measurement with gap and without gap happens, the measurement period should be the larger one between the two periods, so as to ensure the measurement accuracy would not be affected by the decrease of the measurement samples.  </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But for the transition of Pre-MG activation/deactivation, the transition delay should also be considered. Such transition delay should be larger than BWP switch delay, but considering the happening of BWP switch is uncertain, so the duration of pre-MG activation/deactivation delay maybe conflict with a measurement opportunity in time domain, for the conflicted measurement opportunity, UE can not perform measurement, so as to avoid the deterioration of measurement accuracy by the reduction of measurement sample, the measurement period should be extended backward. </w:t>
      </w:r>
    </w:p>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In conclusion, the measurement period for pre-MG should be max{measurement period without gap, measurement period with gap}+ N* transition delay, N means total number of Pre-MG status changes during the measurement period. So, we prefer Option 1b.</w:t>
      </w:r>
    </w:p>
    <w:p>
      <w:pPr>
        <w:rPr>
          <w:rFonts w:hint="eastAsia"/>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8</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measurement period for pre-MG should be max{measurement period without gap, measurement period with gap}+ N* transition delay.</w:t>
      </w:r>
    </w:p>
    <w:p>
      <w:pPr>
        <w:pStyle w:val="4"/>
        <w:bidi w:val="0"/>
        <w:rPr>
          <w:rFonts w:hint="eastAsia"/>
          <w:lang w:val="en-US" w:eastAsia="zh-CN"/>
        </w:rPr>
      </w:pPr>
      <w:r>
        <w:rPr>
          <w:rFonts w:hint="eastAsia"/>
          <w:lang w:val="en-US" w:eastAsia="zh-CN"/>
        </w:rPr>
        <w:t>2.5.4 UE behavior when pre-MG status changed when UE performing measurement with pre-MG</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this issue, the following options were proposed during 101bis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10"/>
              </w:numPr>
              <w:kinsoku/>
              <w:wordWrap/>
              <w:overflowPunct/>
              <w:topLinePunct w:val="0"/>
              <w:autoSpaceDE/>
              <w:autoSpaceDN/>
              <w:bidi w:val="0"/>
              <w:adjustRightInd/>
              <w:snapToGrid/>
              <w:ind w:firstLineChars="0"/>
              <w:textAlignment w:val="auto"/>
              <w:rPr>
                <w:rFonts w:eastAsiaTheme="minorEastAsia"/>
                <w:lang w:val="en-US" w:eastAsia="zh-CN"/>
              </w:rPr>
            </w:pPr>
            <w:r>
              <w:rPr>
                <w:rFonts w:eastAsiaTheme="minorEastAsia"/>
                <w:lang w:val="en-US" w:eastAsia="zh-CN"/>
              </w:rPr>
              <w:t xml:space="preserve">Option 1 </w:t>
            </w:r>
          </w:p>
          <w:p>
            <w:pPr>
              <w:pStyle w:val="28"/>
              <w:keepNext w:val="0"/>
              <w:keepLines w:val="0"/>
              <w:pageBreakBefore w:val="0"/>
              <w:widowControl w:val="0"/>
              <w:numPr>
                <w:ilvl w:val="1"/>
                <w:numId w:val="10"/>
              </w:numPr>
              <w:kinsoku/>
              <w:wordWrap/>
              <w:overflowPunct/>
              <w:topLinePunct w:val="0"/>
              <w:autoSpaceDE/>
              <w:autoSpaceDN/>
              <w:bidi w:val="0"/>
              <w:adjustRightInd/>
              <w:snapToGrid/>
              <w:ind w:firstLineChars="0"/>
              <w:textAlignment w:val="auto"/>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fldChar w:fldCharType="separate"/>
            </w:r>
            <w:r>
              <w:rPr>
                <w:rFonts w:eastAsiaTheme="minorEastAsia"/>
                <w:lang w:val="en-US" w:eastAsia="zh-CN"/>
              </w:rPr>
              <w:t xml:space="preserve">UE re-starts a new measurement period once the pre-MG status changes. </w:t>
            </w:r>
            <w:r>
              <w:rPr>
                <w:rFonts w:ascii="Calibri" w:hAnsi="Calibri" w:cs="Calibri"/>
              </w:rPr>
              <w:t>.</w:t>
            </w:r>
            <w:r>
              <w:rPr>
                <w:rFonts w:ascii="Calibri" w:hAnsi="Calibri" w:cs="Calibri"/>
                <w:b/>
              </w:rPr>
              <w:fldChar w:fldCharType="end"/>
            </w:r>
          </w:p>
          <w:p>
            <w:pPr>
              <w:pStyle w:val="28"/>
              <w:keepNext w:val="0"/>
              <w:keepLines w:val="0"/>
              <w:pageBreakBefore w:val="0"/>
              <w:widowControl w:val="0"/>
              <w:numPr>
                <w:ilvl w:val="0"/>
                <w:numId w:val="12"/>
              </w:numPr>
              <w:kinsoku/>
              <w:wordWrap/>
              <w:overflowPunct/>
              <w:topLinePunct w:val="0"/>
              <w:autoSpaceDE/>
              <w:autoSpaceDN/>
              <w:bidi w:val="0"/>
              <w:adjustRightInd/>
              <w:snapToGrid/>
              <w:spacing w:before="240"/>
              <w:ind w:firstLineChars="0"/>
              <w:textAlignment w:val="auto"/>
              <w:rPr>
                <w:rFonts w:eastAsiaTheme="minorEastAsia"/>
                <w:lang w:eastAsia="zh-CN"/>
              </w:rPr>
            </w:pPr>
            <w:r>
              <w:t xml:space="preserve">Option 2: </w:t>
            </w:r>
          </w:p>
          <w:p>
            <w:pPr>
              <w:pStyle w:val="28"/>
              <w:keepNext w:val="0"/>
              <w:keepLines w:val="0"/>
              <w:pageBreakBefore w:val="0"/>
              <w:widowControl w:val="0"/>
              <w:numPr>
                <w:ilvl w:val="1"/>
                <w:numId w:val="12"/>
              </w:numPr>
              <w:kinsoku/>
              <w:wordWrap/>
              <w:overflowPunct/>
              <w:topLinePunct w:val="0"/>
              <w:autoSpaceDE/>
              <w:autoSpaceDN/>
              <w:bidi w:val="0"/>
              <w:adjustRightInd/>
              <w:snapToGrid/>
              <w:spacing w:before="240"/>
              <w:ind w:firstLineChars="0"/>
              <w:textAlignment w:val="auto"/>
              <w:rPr>
                <w:rFonts w:eastAsiaTheme="minorEastAsia"/>
                <w:lang w:eastAsia="zh-CN"/>
              </w:rPr>
            </w:pPr>
            <w:r>
              <w:rPr>
                <w:bCs/>
                <w:lang w:eastAsia="zh-CN"/>
              </w:rPr>
              <w:t>continue the ongoing measurement when pre-MG status changed</w:t>
            </w:r>
            <w:r>
              <w:rPr>
                <w:b/>
                <w:lang w:eastAsia="zh-CN"/>
              </w:rPr>
              <w:t>.</w:t>
            </w:r>
          </w:p>
          <w:p>
            <w:pPr>
              <w:pStyle w:val="28"/>
              <w:keepNext w:val="0"/>
              <w:keepLines w:val="0"/>
              <w:pageBreakBefore w:val="0"/>
              <w:widowControl w:val="0"/>
              <w:numPr>
                <w:ilvl w:val="0"/>
                <w:numId w:val="12"/>
              </w:numPr>
              <w:kinsoku/>
              <w:wordWrap/>
              <w:overflowPunct/>
              <w:topLinePunct w:val="0"/>
              <w:autoSpaceDE/>
              <w:autoSpaceDN/>
              <w:bidi w:val="0"/>
              <w:adjustRightInd/>
              <w:snapToGrid/>
              <w:spacing w:before="240"/>
              <w:ind w:firstLineChars="0"/>
              <w:textAlignment w:val="auto"/>
              <w:rPr>
                <w:rFonts w:eastAsiaTheme="minorEastAsia"/>
                <w:lang w:eastAsia="zh-CN"/>
              </w:rPr>
            </w:pPr>
            <w:r>
              <w:t xml:space="preserve">Option 3: </w:t>
            </w:r>
          </w:p>
          <w:p>
            <w:pPr>
              <w:pStyle w:val="28"/>
              <w:keepNext w:val="0"/>
              <w:keepLines w:val="0"/>
              <w:pageBreakBefore w:val="0"/>
              <w:widowControl w:val="0"/>
              <w:numPr>
                <w:ilvl w:val="1"/>
                <w:numId w:val="12"/>
              </w:numPr>
              <w:kinsoku/>
              <w:wordWrap/>
              <w:overflowPunct/>
              <w:topLinePunct w:val="0"/>
              <w:autoSpaceDE/>
              <w:autoSpaceDN/>
              <w:bidi w:val="0"/>
              <w:adjustRightInd/>
              <w:snapToGrid/>
              <w:spacing w:before="240"/>
              <w:ind w:firstLineChars="0"/>
              <w:textAlignment w:val="auto"/>
              <w:rPr>
                <w:rFonts w:hint="default"/>
                <w:vertAlign w:val="baseline"/>
                <w:lang w:val="en-US" w:eastAsia="zh-CN"/>
              </w:rPr>
            </w:pPr>
            <w:r>
              <w:rPr>
                <w:rFonts w:eastAsiaTheme="minorEastAsia"/>
                <w:lang w:val="en-US" w:eastAsia="zh-CN"/>
              </w:rPr>
              <w:t>For measurements that can only be performed within MG, e.g. NR positioning measurements and CSI-RS inter-frequency measurements, requirements would not apply if the pre-configured gap is deactivated during the measurement period.</w:t>
            </w:r>
          </w:p>
        </w:tc>
      </w:tr>
    </w:tbl>
    <w:p>
      <w:pPr>
        <w:pStyle w:val="9"/>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In our opinion, i</w:t>
      </w:r>
      <w:r>
        <w:rPr>
          <w:rFonts w:hint="default" w:eastAsia="宋体"/>
          <w:color w:val="auto"/>
          <w:sz w:val="21"/>
          <w:szCs w:val="21"/>
          <w:highlight w:val="none"/>
          <w:lang w:val="en-US" w:eastAsia="zh-CN"/>
        </w:rPr>
        <w:t>f alway</w:t>
      </w:r>
      <w:r>
        <w:rPr>
          <w:rFonts w:hint="eastAsia" w:eastAsia="宋体"/>
          <w:color w:val="auto"/>
          <w:sz w:val="21"/>
          <w:szCs w:val="21"/>
          <w:highlight w:val="none"/>
          <w:lang w:val="en-US" w:eastAsia="zh-CN"/>
        </w:rPr>
        <w:t>s</w:t>
      </w:r>
      <w:r>
        <w:rPr>
          <w:rFonts w:hint="default" w:eastAsia="宋体"/>
          <w:color w:val="auto"/>
          <w:sz w:val="21"/>
          <w:szCs w:val="21"/>
          <w:highlight w:val="none"/>
          <w:lang w:val="en-US" w:eastAsia="zh-CN"/>
        </w:rPr>
        <w:t xml:space="preserve"> re-start a new period once the pre-MG status changes, the measurement period would be too long for the case of frequent active BWP switching happening. The measurement samples before pre-MG status changing can also be used for deriving the measurement report. So we do not believe it necessary to re-start a new measurement period once the pre-MG status changes.</w:t>
      </w:r>
      <w:r>
        <w:rPr>
          <w:rFonts w:hint="eastAsia" w:eastAsia="宋体"/>
          <w:color w:val="auto"/>
          <w:sz w:val="21"/>
          <w:szCs w:val="21"/>
          <w:highlight w:val="none"/>
          <w:lang w:val="en-US" w:eastAsia="zh-CN"/>
        </w:rPr>
        <w:t xml:space="preserve"> Option 2 is preferred by us.</w:t>
      </w:r>
    </w:p>
    <w:p>
      <w:pPr>
        <w:pStyle w:val="9"/>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For the measurements that can only be performed within MG, e.g. NR positioning measurements and CSI-RS based inter-f measurement, we agree with Option 3.</w:t>
      </w:r>
    </w:p>
    <w:p>
      <w:pPr>
        <w:rPr>
          <w:rFonts w:hint="default" w:eastAsia="宋体"/>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9</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In order to avoid too long measurement period for the case of frequent active BWP switching, we prefer Option 2. Only for the measurements that can only be performed within MG, we agree with Option 3.</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xml:space="preserve">, we have the following proposals </w:t>
      </w:r>
      <w:r>
        <w:rPr>
          <w:rFonts w:hint="eastAsia" w:eastAsia="宋体"/>
          <w:bCs/>
          <w:color w:val="auto"/>
          <w:sz w:val="21"/>
          <w:szCs w:val="21"/>
          <w:lang w:val="en-US" w:eastAsia="zh-CN"/>
        </w:rPr>
        <w:t xml:space="preserve">and observations </w:t>
      </w:r>
      <w:r>
        <w:rPr>
          <w:rFonts w:eastAsia="宋体"/>
          <w:bCs/>
          <w:color w:val="auto"/>
          <w:sz w:val="21"/>
          <w:szCs w:val="21"/>
          <w:lang w:val="en-GB" w:eastAsia="zh-CN"/>
        </w:rPr>
        <w:t xml:space="preserve">for </w:t>
      </w:r>
      <w:r>
        <w:rPr>
          <w:rFonts w:hint="eastAsia" w:eastAsia="宋体"/>
          <w:bCs/>
          <w:color w:val="auto"/>
          <w:sz w:val="21"/>
          <w:szCs w:val="21"/>
          <w:lang w:val="en-US" w:eastAsia="zh-CN"/>
        </w:rPr>
        <w:t>pre-configured MG patterns</w:t>
      </w:r>
      <w:r>
        <w:rPr>
          <w:rFonts w:eastAsia="宋体"/>
          <w:bCs/>
          <w:color w:val="auto"/>
          <w:sz w:val="21"/>
          <w:szCs w:val="21"/>
          <w:lang w:val="en-GB" w:eastAsia="zh-CN"/>
        </w:rPr>
        <w:t>:</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color w:val="auto"/>
          <w:sz w:val="21"/>
          <w:szCs w:val="21"/>
          <w:highlight w:val="none"/>
          <w:lang w:val="en-US" w:eastAsia="zh-CN"/>
        </w:rPr>
      </w:pPr>
      <w:r>
        <w:rPr>
          <w:rFonts w:eastAsia="宋体"/>
          <w:b/>
          <w:bCs/>
          <w:strike w:val="0"/>
          <w:dstrike w:val="0"/>
          <w:color w:val="auto"/>
          <w:sz w:val="21"/>
          <w:szCs w:val="21"/>
          <w:highlight w:val="none"/>
          <w:lang w:val="en-GB" w:eastAsia="zh-CN"/>
        </w:rPr>
        <w:t>Proposal 1:</w:t>
      </w:r>
      <w:r>
        <w:rPr>
          <w:rFonts w:hint="eastAsia" w:eastAsia="宋体"/>
          <w:b/>
          <w:bCs/>
          <w:strike w:val="0"/>
          <w:dstrike w:val="0"/>
          <w:color w:val="auto"/>
          <w:sz w:val="21"/>
          <w:szCs w:val="21"/>
          <w:highlight w:val="none"/>
          <w:lang w:val="en-US" w:eastAsia="zh-CN"/>
        </w:rPr>
        <w:t xml:space="preserve"> The indication about PRS measurement shall be informed to NW when UE is going to perform </w:t>
      </w:r>
      <w:r>
        <w:rPr>
          <w:rFonts w:hint="eastAsia" w:eastAsia="宋体"/>
          <w:b/>
          <w:bCs/>
          <w:strike w:val="0"/>
          <w:dstrike w:val="0"/>
          <w:color w:val="auto"/>
          <w:sz w:val="21"/>
          <w:szCs w:val="21"/>
          <w:highlight w:val="yellow"/>
          <w:lang w:val="en-US" w:eastAsia="zh-CN"/>
        </w:rPr>
        <w:t>or stop</w:t>
      </w:r>
      <w:r>
        <w:rPr>
          <w:rFonts w:hint="eastAsia" w:eastAsia="宋体"/>
          <w:b/>
          <w:bCs/>
          <w:strike w:val="0"/>
          <w:dstrike w:val="0"/>
          <w:color w:val="auto"/>
          <w:sz w:val="21"/>
          <w:szCs w:val="21"/>
          <w:highlight w:val="none"/>
          <w:lang w:val="en-US" w:eastAsia="zh-CN"/>
        </w:rPr>
        <w:t xml:space="preserve"> PRS measurement with the configured Pre-MG only if UE has not informed NW before Pre-MG configuration.</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2</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four FFS events, the first three should be trigger events of pre-MG activation/deactivation.</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color w:val="auto"/>
          <w:sz w:val="21"/>
          <w:szCs w:val="21"/>
          <w:highlight w:val="none"/>
          <w:lang w:val="en-US" w:eastAsia="zh-CN" w:bidi="ar-SA"/>
        </w:rPr>
      </w:pPr>
      <w:r>
        <w:rPr>
          <w:rFonts w:eastAsia="宋体"/>
          <w:b/>
          <w:bCs/>
          <w:strike w:val="0"/>
          <w:dstrike w:val="0"/>
          <w:color w:val="auto"/>
          <w:sz w:val="21"/>
          <w:szCs w:val="21"/>
          <w:highlight w:val="none"/>
          <w:lang w:val="en-GB" w:eastAsia="zh-CN"/>
        </w:rPr>
        <w:t>Proposal</w:t>
      </w:r>
      <w:r>
        <w:rPr>
          <w:rFonts w:hint="eastAsia" w:eastAsia="宋体"/>
          <w:b/>
          <w:bCs/>
          <w:strike w:val="0"/>
          <w:dstrike w:val="0"/>
          <w:color w:val="auto"/>
          <w:sz w:val="21"/>
          <w:szCs w:val="21"/>
          <w:highlight w:val="none"/>
          <w:lang w:val="en-US" w:eastAsia="zh-CN"/>
        </w:rPr>
        <w:t xml:space="preserve"> 3</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four FFS events, due to the last one is transparent to NW, so which can be replaced by </w:t>
      </w:r>
      <w:r>
        <w:rPr>
          <w:rFonts w:hint="default" w:eastAsia="宋体"/>
          <w:b/>
          <w:bCs/>
          <w:strike w:val="0"/>
          <w:dstrike w:val="0"/>
          <w:color w:val="auto"/>
          <w:sz w:val="21"/>
          <w:szCs w:val="21"/>
          <w:highlight w:val="none"/>
          <w:lang w:val="en-US" w:eastAsia="zh-CN"/>
        </w:rPr>
        <w:t>“</w:t>
      </w:r>
      <w:r>
        <w:rPr>
          <w:rFonts w:hint="eastAsia" w:eastAsia="宋体"/>
          <w:b/>
          <w:bCs/>
          <w:strike w:val="0"/>
          <w:dstrike w:val="0"/>
          <w:color w:val="auto"/>
          <w:sz w:val="21"/>
          <w:szCs w:val="21"/>
          <w:highlight w:val="none"/>
          <w:lang w:val="en-US" w:eastAsia="zh-CN"/>
        </w:rPr>
        <w:t>LocationMeasurementIndication message to activate the pre-MG for PRS</w:t>
      </w:r>
      <w:r>
        <w:rPr>
          <w:rFonts w:hint="default" w:eastAsia="宋体"/>
          <w:b/>
          <w:bCs/>
          <w:strike w:val="0"/>
          <w:dstrike w:val="0"/>
          <w:color w:val="auto"/>
          <w:sz w:val="21"/>
          <w:szCs w:val="21"/>
          <w:highlight w:val="none"/>
          <w:lang w:val="en-US" w:eastAsia="zh-CN"/>
        </w:rPr>
        <w:t>”</w:t>
      </w:r>
      <w:r>
        <w:rPr>
          <w:rFonts w:hint="eastAsia" w:eastAsia="宋体"/>
          <w:b/>
          <w:bCs/>
          <w:strike w:val="0"/>
          <w:dstrike w:val="0"/>
          <w:color w:val="auto"/>
          <w:sz w:val="21"/>
          <w:szCs w:val="21"/>
          <w:highlight w:val="none"/>
          <w:lang w:val="en-US" w:eastAsia="zh-CN"/>
        </w:rPr>
        <w:t>.</w:t>
      </w:r>
    </w:p>
    <w:p>
      <w:pPr>
        <w:rPr>
          <w:rFonts w:hint="eastAsia" w:eastAsia="宋体"/>
          <w:b/>
          <w:bCs/>
          <w:strike w:val="0"/>
          <w:dstrike w:val="0"/>
          <w:color w:val="auto"/>
          <w:sz w:val="21"/>
          <w:szCs w:val="21"/>
          <w:highlight w:val="none"/>
          <w:lang w:val="en-US" w:eastAsia="zh-CN"/>
        </w:rPr>
      </w:pPr>
      <w:r>
        <w:rPr>
          <w:rFonts w:eastAsia="宋体"/>
          <w:b/>
          <w:bCs/>
          <w:strike w:val="0"/>
          <w:dstrike w:val="0"/>
          <w:color w:val="auto"/>
          <w:sz w:val="21"/>
          <w:szCs w:val="21"/>
          <w:highlight w:val="none"/>
          <w:lang w:val="en-GB" w:eastAsia="zh-CN"/>
        </w:rPr>
        <w:t>Proposal</w:t>
      </w:r>
      <w:r>
        <w:rPr>
          <w:rFonts w:hint="eastAsia" w:eastAsia="宋体"/>
          <w:b/>
          <w:bCs/>
          <w:strike w:val="0"/>
          <w:dstrike w:val="0"/>
          <w:color w:val="auto"/>
          <w:sz w:val="21"/>
          <w:szCs w:val="21"/>
          <w:highlight w:val="none"/>
          <w:lang w:val="en-US" w:eastAsia="zh-CN"/>
        </w:rPr>
        <w:t xml:space="preserve"> 4</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signalling-based pre-MG (de)activation under CA, no need to introduce any additional signalling extension.</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r>
        <w:rPr>
          <w:rFonts w:hint="eastAsia"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5</w:t>
      </w:r>
      <w:r>
        <w:rPr>
          <w:rFonts w:hint="eastAsia"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For the rules on how to combine the individual per-BWP pre-MG status for signaling-based mechanism, no need to consider deactivated SCC, so we prefer Option 1a.</w:t>
      </w:r>
    </w:p>
    <w:p>
      <w:pPr>
        <w:keepNext w:val="0"/>
        <w:keepLines w:val="0"/>
        <w:pageBreakBefore w:val="0"/>
        <w:widowControl/>
        <w:kinsoku/>
        <w:wordWrap/>
        <w:overflowPunct/>
        <w:topLinePunct w:val="0"/>
        <w:autoSpaceDE/>
        <w:autoSpaceDN/>
        <w:bidi w:val="0"/>
        <w:adjustRightInd/>
        <w:snapToGrid/>
        <w:spacing w:after="157" w:afterLines="50"/>
        <w:jc w:val="both"/>
        <w:textAlignment w:val="auto"/>
        <w:rPr>
          <w:rFonts w:hint="default" w:eastAsia="宋体" w:cs="Times New Roman"/>
          <w:color w:val="auto"/>
          <w:sz w:val="21"/>
          <w:szCs w:val="21"/>
          <w:highlight w:val="none"/>
          <w:lang w:val="en-US" w:eastAsia="zh-CN" w:bidi="ar-SA"/>
        </w:rPr>
      </w:pPr>
      <w:r>
        <w:rPr>
          <w:rFonts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6</w:t>
      </w:r>
      <w:r>
        <w:rPr>
          <w:rFonts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We believe Option 1a is reasonable and natural. So we support Option 1a.</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bCs/>
          <w:strike w:val="0"/>
          <w:dstrike w:val="0"/>
          <w:color w:val="auto"/>
          <w:sz w:val="21"/>
          <w:szCs w:val="21"/>
          <w:highlight w:val="none"/>
          <w:lang w:val="en-US" w:eastAsia="zh-CN"/>
        </w:rPr>
      </w:pPr>
      <w:r>
        <w:rPr>
          <w:rFonts w:hint="eastAsia"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7</w:t>
      </w:r>
      <w:r>
        <w:rPr>
          <w:rFonts w:hint="eastAsia"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pre-MG activation/deactivation delay for CA and for single CC should be same.</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eastAsia" w:eastAsia="宋体"/>
          <w:b/>
          <w:bCs/>
          <w:strike w:val="0"/>
          <w:dstrike w:val="0"/>
          <w:color w:val="auto"/>
          <w:sz w:val="21"/>
          <w:szCs w:val="21"/>
          <w:highlight w:val="none"/>
          <w:lang w:val="en-US" w:eastAsia="zh-CN"/>
        </w:rPr>
      </w:pPr>
      <w:r>
        <w:rPr>
          <w:rFonts w:hint="eastAsia"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8</w:t>
      </w:r>
      <w:r>
        <w:rPr>
          <w:rFonts w:hint="eastAsia"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The measurement period for pre-MG should be max{measurement period without gap, measurement period with gap}+ N* transition delay.</w:t>
      </w:r>
    </w:p>
    <w:p>
      <w:pPr>
        <w:pStyle w:val="9"/>
        <w:keepNext w:val="0"/>
        <w:keepLines w:val="0"/>
        <w:pageBreakBefore w:val="0"/>
        <w:widowControl/>
        <w:kinsoku/>
        <w:wordWrap/>
        <w:overflowPunct/>
        <w:topLinePunct w:val="0"/>
        <w:autoSpaceDE/>
        <w:autoSpaceDN/>
        <w:bidi w:val="0"/>
        <w:adjustRightInd/>
        <w:snapToGrid/>
        <w:spacing w:after="120"/>
        <w:textAlignment w:val="auto"/>
        <w:rPr>
          <w:rFonts w:hint="eastAsia" w:eastAsia="宋体"/>
          <w:b/>
          <w:bCs/>
          <w:strike w:val="0"/>
          <w:dstrike w:val="0"/>
          <w:color w:val="auto"/>
          <w:sz w:val="21"/>
          <w:szCs w:val="21"/>
          <w:highlight w:val="none"/>
          <w:lang w:val="en-GB" w:eastAsia="zh-CN"/>
        </w:rPr>
      </w:pPr>
      <w:r>
        <w:rPr>
          <w:rFonts w:hint="eastAsia" w:eastAsia="宋体"/>
          <w:b/>
          <w:bCs/>
          <w:strike w:val="0"/>
          <w:dstrike w:val="0"/>
          <w:color w:val="auto"/>
          <w:sz w:val="21"/>
          <w:szCs w:val="21"/>
          <w:highlight w:val="none"/>
          <w:lang w:val="en-GB" w:eastAsia="zh-CN"/>
        </w:rPr>
        <w:t xml:space="preserve">Proposal </w:t>
      </w:r>
      <w:r>
        <w:rPr>
          <w:rFonts w:hint="eastAsia" w:eastAsia="宋体"/>
          <w:b/>
          <w:bCs/>
          <w:strike w:val="0"/>
          <w:dstrike w:val="0"/>
          <w:color w:val="auto"/>
          <w:sz w:val="21"/>
          <w:szCs w:val="21"/>
          <w:highlight w:val="none"/>
          <w:lang w:val="en-US" w:eastAsia="zh-CN"/>
        </w:rPr>
        <w:t>9</w:t>
      </w:r>
      <w:r>
        <w:rPr>
          <w:rFonts w:hint="eastAsia" w:eastAsia="宋体"/>
          <w:b/>
          <w:bCs/>
          <w:strike w:val="0"/>
          <w:dstrike w:val="0"/>
          <w:color w:val="auto"/>
          <w:sz w:val="21"/>
          <w:szCs w:val="21"/>
          <w:highlight w:val="none"/>
          <w:lang w:val="en-GB" w:eastAsia="zh-CN"/>
        </w:rPr>
        <w:t>:</w:t>
      </w:r>
      <w:r>
        <w:rPr>
          <w:rFonts w:hint="eastAsia" w:eastAsia="宋体"/>
          <w:b/>
          <w:bCs/>
          <w:strike w:val="0"/>
          <w:dstrike w:val="0"/>
          <w:color w:val="auto"/>
          <w:sz w:val="21"/>
          <w:szCs w:val="21"/>
          <w:highlight w:val="none"/>
          <w:lang w:val="en-US" w:eastAsia="zh-CN"/>
        </w:rPr>
        <w:t xml:space="preserve"> In order to avoid too long measurement period for the case of frequent active BWP switching, we prefer Option 2. Only for the measurements that can only be performed within MG, we agree with Option 3.</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rFonts w:hint="default" w:eastAsia="宋体"/>
          <w:color w:val="auto"/>
          <w:lang w:val="en-US" w:eastAsia="zh-CN"/>
        </w:rPr>
      </w:pPr>
      <w:r>
        <w:rPr>
          <w:color w:val="auto"/>
        </w:rPr>
        <w:t>R</w:t>
      </w:r>
      <w:r>
        <w:rPr>
          <w:rFonts w:hint="eastAsia"/>
          <w:color w:val="auto"/>
          <w:lang w:val="en-US" w:eastAsia="zh-CN"/>
        </w:rPr>
        <w:t>4-2202614</w:t>
      </w:r>
      <w:r>
        <w:rPr>
          <w:color w:val="auto"/>
        </w:rPr>
        <w:t xml:space="preserve">, </w:t>
      </w:r>
      <w:r>
        <w:rPr>
          <w:rFonts w:hint="default"/>
          <w:color w:val="auto"/>
          <w:lang w:val="en-US" w:eastAsia="zh-CN"/>
        </w:rPr>
        <w:t>“</w:t>
      </w:r>
      <w:r>
        <w:rPr>
          <w:rFonts w:hint="eastAsia"/>
          <w:color w:val="auto"/>
          <w:lang w:val="en-US" w:eastAsia="zh-CN"/>
        </w:rPr>
        <w:t>WF on R17 NR MG enhancements–Pre-configured MG</w:t>
      </w:r>
      <w:r>
        <w:rPr>
          <w:rFonts w:hint="default"/>
          <w:color w:val="auto"/>
          <w:lang w:val="en-US" w:eastAsia="zh-CN"/>
        </w:rPr>
        <w:t>”</w:t>
      </w:r>
      <w:r>
        <w:rPr>
          <w:rFonts w:hint="eastAsia"/>
          <w:color w:val="auto"/>
          <w:lang w:val="en-US" w:eastAsia="zh-CN"/>
        </w:rPr>
        <w:t>, Intel.</w:t>
      </w:r>
    </w:p>
    <w:p>
      <w:pPr>
        <w:pStyle w:val="10"/>
        <w:rPr>
          <w:rFonts w:hint="default" w:eastAsia="宋体"/>
          <w:color w:val="auto"/>
          <w:lang w:val="en-US" w:eastAsia="zh-CN"/>
        </w:rPr>
      </w:pPr>
      <w:r>
        <w:rPr>
          <w:rFonts w:hint="eastAsia"/>
          <w:color w:val="auto"/>
          <w:lang w:val="en-US" w:eastAsia="zh-CN"/>
        </w:rPr>
        <w:t>TS 38.133-h20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5284D33"/>
    <w:multiLevelType w:val="multilevel"/>
    <w:tmpl w:val="25284D3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278DE875"/>
    <w:multiLevelType w:val="singleLevel"/>
    <w:tmpl w:val="278DE875"/>
    <w:lvl w:ilvl="0" w:tentative="0">
      <w:start w:val="1"/>
      <w:numFmt w:val="bullet"/>
      <w:lvlText w:val=""/>
      <w:lvlJc w:val="left"/>
      <w:pPr>
        <w:ind w:left="420" w:hanging="420"/>
      </w:pPr>
      <w:rPr>
        <w:rFonts w:hint="default" w:ascii="Wingdings" w:hAnsi="Wingdings"/>
      </w:rPr>
    </w:lvl>
  </w:abstractNum>
  <w:abstractNum w:abstractNumId="3">
    <w:nsid w:val="29B12832"/>
    <w:multiLevelType w:val="multilevel"/>
    <w:tmpl w:val="29B128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6D30558"/>
    <w:multiLevelType w:val="multilevel"/>
    <w:tmpl w:val="36D30558"/>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42D470E4"/>
    <w:multiLevelType w:val="multilevel"/>
    <w:tmpl w:val="42D470E4"/>
    <w:lvl w:ilvl="0" w:tentative="0">
      <w:start w:val="1"/>
      <w:numFmt w:val="bullet"/>
      <w:lvlText w:val="o"/>
      <w:lvlJc w:val="left"/>
      <w:pPr>
        <w:ind w:left="1212" w:hanging="360"/>
      </w:pPr>
      <w:rPr>
        <w:rFonts w:hint="default" w:ascii="Courier New" w:hAnsi="Courier New" w:cs="Courier New"/>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o"/>
      <w:lvlJc w:val="left"/>
      <w:pPr>
        <w:ind w:left="3372" w:hanging="360"/>
      </w:pPr>
      <w:rPr>
        <w:rFonts w:hint="default" w:ascii="Courier New" w:hAnsi="Courier New" w:cs="Courier New"/>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7">
    <w:nsid w:val="4847CBC5"/>
    <w:multiLevelType w:val="singleLevel"/>
    <w:tmpl w:val="4847CBC5"/>
    <w:lvl w:ilvl="0" w:tentative="0">
      <w:start w:val="1"/>
      <w:numFmt w:val="bullet"/>
      <w:lvlText w:val=""/>
      <w:lvlJc w:val="left"/>
      <w:pPr>
        <w:ind w:left="420" w:hanging="420"/>
      </w:pPr>
      <w:rPr>
        <w:rFonts w:hint="default" w:ascii="Wingdings" w:hAnsi="Wingdings"/>
      </w:rPr>
    </w:lvl>
  </w:abstractNum>
  <w:abstractNum w:abstractNumId="8">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36B7086"/>
    <w:multiLevelType w:val="multilevel"/>
    <w:tmpl w:val="536B7086"/>
    <w:lvl w:ilvl="0" w:tentative="0">
      <w:start w:val="0"/>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CA940CC"/>
    <w:multiLevelType w:val="singleLevel"/>
    <w:tmpl w:val="5CA940CC"/>
    <w:lvl w:ilvl="0" w:tentative="0">
      <w:start w:val="1"/>
      <w:numFmt w:val="bullet"/>
      <w:lvlText w:val=""/>
      <w:lvlJc w:val="left"/>
      <w:pPr>
        <w:tabs>
          <w:tab w:val="left" w:pos="-420"/>
        </w:tabs>
        <w:ind w:left="0" w:hanging="420"/>
      </w:pPr>
      <w:rPr>
        <w:rFonts w:hint="default" w:ascii="Wingdings" w:hAnsi="Wingdings"/>
      </w:rPr>
    </w:lvl>
  </w:abstractNum>
  <w:abstractNum w:abstractNumId="11">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1"/>
  </w:num>
  <w:num w:numId="2">
    <w:abstractNumId w:val="8"/>
  </w:num>
  <w:num w:numId="3">
    <w:abstractNumId w:val="0"/>
  </w:num>
  <w:num w:numId="4">
    <w:abstractNumId w:val="3"/>
  </w:num>
  <w:num w:numId="5">
    <w:abstractNumId w:val="4"/>
  </w:num>
  <w:num w:numId="6">
    <w:abstractNumId w:val="10"/>
  </w:num>
  <w:num w:numId="7">
    <w:abstractNumId w:val="1"/>
  </w:num>
  <w:num w:numId="8">
    <w:abstractNumId w:val="2"/>
  </w:num>
  <w:num w:numId="9">
    <w:abstractNumId w:val="7"/>
  </w:num>
  <w:num w:numId="10">
    <w:abstractNumId w:val="9"/>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E2428"/>
    <w:rsid w:val="028F1C3E"/>
    <w:rsid w:val="03B046EF"/>
    <w:rsid w:val="046C55D3"/>
    <w:rsid w:val="06CA7D4F"/>
    <w:rsid w:val="07CD3CDD"/>
    <w:rsid w:val="0855671D"/>
    <w:rsid w:val="089C77F9"/>
    <w:rsid w:val="09716BCA"/>
    <w:rsid w:val="09E644B8"/>
    <w:rsid w:val="0FE803BE"/>
    <w:rsid w:val="134B1636"/>
    <w:rsid w:val="13CC6F4E"/>
    <w:rsid w:val="13F3196F"/>
    <w:rsid w:val="141F2099"/>
    <w:rsid w:val="163C3EB1"/>
    <w:rsid w:val="180A6E32"/>
    <w:rsid w:val="1897022E"/>
    <w:rsid w:val="18CD0507"/>
    <w:rsid w:val="1A7C6938"/>
    <w:rsid w:val="1CBA2101"/>
    <w:rsid w:val="1CE12F9A"/>
    <w:rsid w:val="1D223E0B"/>
    <w:rsid w:val="1E8729C0"/>
    <w:rsid w:val="1ECC1E3C"/>
    <w:rsid w:val="1F4A5DF7"/>
    <w:rsid w:val="21F13629"/>
    <w:rsid w:val="224269F0"/>
    <w:rsid w:val="24122135"/>
    <w:rsid w:val="24D06DEC"/>
    <w:rsid w:val="250B1D26"/>
    <w:rsid w:val="25E108FC"/>
    <w:rsid w:val="25F86674"/>
    <w:rsid w:val="26B6010F"/>
    <w:rsid w:val="26BB1419"/>
    <w:rsid w:val="288378CA"/>
    <w:rsid w:val="29092B30"/>
    <w:rsid w:val="2B0847D2"/>
    <w:rsid w:val="2CFA79CB"/>
    <w:rsid w:val="2D023956"/>
    <w:rsid w:val="30031508"/>
    <w:rsid w:val="305E78DB"/>
    <w:rsid w:val="30C62097"/>
    <w:rsid w:val="31B14C9E"/>
    <w:rsid w:val="342B6BAA"/>
    <w:rsid w:val="35B06C6A"/>
    <w:rsid w:val="36D37423"/>
    <w:rsid w:val="37BC0E00"/>
    <w:rsid w:val="37D1238D"/>
    <w:rsid w:val="38776496"/>
    <w:rsid w:val="38D27DE3"/>
    <w:rsid w:val="3A706D23"/>
    <w:rsid w:val="3B502BB3"/>
    <w:rsid w:val="3B9A1F29"/>
    <w:rsid w:val="3CB529ED"/>
    <w:rsid w:val="3CE4646B"/>
    <w:rsid w:val="3D5E7AA8"/>
    <w:rsid w:val="3D6F2596"/>
    <w:rsid w:val="3E030137"/>
    <w:rsid w:val="3E4A6548"/>
    <w:rsid w:val="40C765F3"/>
    <w:rsid w:val="40EB7BD7"/>
    <w:rsid w:val="42C777C1"/>
    <w:rsid w:val="44146538"/>
    <w:rsid w:val="4526176B"/>
    <w:rsid w:val="45F60A50"/>
    <w:rsid w:val="47293E34"/>
    <w:rsid w:val="486C0C7F"/>
    <w:rsid w:val="4C1C63D6"/>
    <w:rsid w:val="4C2516E0"/>
    <w:rsid w:val="4E804C90"/>
    <w:rsid w:val="4ECB234E"/>
    <w:rsid w:val="501A6C55"/>
    <w:rsid w:val="51124B2E"/>
    <w:rsid w:val="51B14BED"/>
    <w:rsid w:val="559D1553"/>
    <w:rsid w:val="55B1164D"/>
    <w:rsid w:val="56202B3D"/>
    <w:rsid w:val="562D1E1E"/>
    <w:rsid w:val="56371459"/>
    <w:rsid w:val="56C32E01"/>
    <w:rsid w:val="57163AF6"/>
    <w:rsid w:val="571D6FB3"/>
    <w:rsid w:val="574B5862"/>
    <w:rsid w:val="5A08524C"/>
    <w:rsid w:val="5A241EDF"/>
    <w:rsid w:val="5B036F7E"/>
    <w:rsid w:val="5BC1326E"/>
    <w:rsid w:val="5BC73810"/>
    <w:rsid w:val="5C6C0AC6"/>
    <w:rsid w:val="5CAE703E"/>
    <w:rsid w:val="5D1A1DC7"/>
    <w:rsid w:val="5E14214E"/>
    <w:rsid w:val="5EB44FC0"/>
    <w:rsid w:val="5EF51033"/>
    <w:rsid w:val="5F2567F5"/>
    <w:rsid w:val="62933EAA"/>
    <w:rsid w:val="64266720"/>
    <w:rsid w:val="660C1A0F"/>
    <w:rsid w:val="676D2EC1"/>
    <w:rsid w:val="67A858DB"/>
    <w:rsid w:val="68E97934"/>
    <w:rsid w:val="6945765B"/>
    <w:rsid w:val="69AD39DF"/>
    <w:rsid w:val="6A7C7852"/>
    <w:rsid w:val="6B99781E"/>
    <w:rsid w:val="6D577606"/>
    <w:rsid w:val="6DB04EF1"/>
    <w:rsid w:val="6DDE3DAF"/>
    <w:rsid w:val="6E034BF5"/>
    <w:rsid w:val="6E6C5051"/>
    <w:rsid w:val="7040331B"/>
    <w:rsid w:val="715F4C2D"/>
    <w:rsid w:val="71B633EF"/>
    <w:rsid w:val="72BF0DCA"/>
    <w:rsid w:val="72F600A9"/>
    <w:rsid w:val="73BC3AAE"/>
    <w:rsid w:val="75C759C1"/>
    <w:rsid w:val="769A7444"/>
    <w:rsid w:val="772E5E06"/>
    <w:rsid w:val="77B1550F"/>
    <w:rsid w:val="77C067C3"/>
    <w:rsid w:val="78911E31"/>
    <w:rsid w:val="7A9367CB"/>
    <w:rsid w:val="7AD329DA"/>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outlineLvl w:val="3"/>
    </w:pPr>
    <w:rPr>
      <w:sz w:val="24"/>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2022-02-14T12:57:51Z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